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6ADA" w14:textId="016F9C6C" w:rsidR="00021E89" w:rsidRPr="001920B4" w:rsidRDefault="001920B4" w:rsidP="001920B4">
      <w:pPr>
        <w:spacing w:after="0" w:line="360" w:lineRule="auto"/>
        <w:jc w:val="center"/>
        <w:rPr>
          <w:rFonts w:ascii="Arial" w:hAnsi="Arial" w:cs="Arial"/>
          <w:b/>
          <w:bCs/>
          <w:sz w:val="24"/>
          <w:szCs w:val="24"/>
        </w:rPr>
      </w:pPr>
      <w:r>
        <w:rPr>
          <w:noProof/>
        </w:rPr>
        <w:drawing>
          <wp:inline distT="0" distB="0" distL="0" distR="0" wp14:anchorId="1FCF3C8B" wp14:editId="2EBB8EE7">
            <wp:extent cx="6332220" cy="593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593725"/>
                    </a:xfrm>
                    <a:prstGeom prst="rect">
                      <a:avLst/>
                    </a:prstGeom>
                    <a:noFill/>
                    <a:ln>
                      <a:noFill/>
                    </a:ln>
                  </pic:spPr>
                </pic:pic>
              </a:graphicData>
            </a:graphic>
          </wp:inline>
        </w:drawing>
      </w:r>
    </w:p>
    <w:p w14:paraId="17401559" w14:textId="77058C2E" w:rsidR="00BF5C10" w:rsidRPr="001920B4" w:rsidRDefault="008C731B" w:rsidP="001920B4">
      <w:pPr>
        <w:spacing w:after="0" w:line="360" w:lineRule="auto"/>
        <w:jc w:val="both"/>
        <w:rPr>
          <w:rFonts w:ascii="Arial" w:hAnsi="Arial" w:cs="Arial"/>
          <w:b/>
          <w:bCs/>
          <w:sz w:val="24"/>
          <w:szCs w:val="24"/>
        </w:rPr>
      </w:pPr>
      <w:r w:rsidRPr="001920B4">
        <w:rPr>
          <w:rFonts w:ascii="Arial" w:hAnsi="Arial" w:cs="Arial"/>
          <w:b/>
          <w:bCs/>
          <w:sz w:val="24"/>
          <w:szCs w:val="24"/>
        </w:rPr>
        <w:t>Confección de una guía didáctica para el estudio de la atención prenatal</w:t>
      </w:r>
    </w:p>
    <w:p w14:paraId="04B484DC" w14:textId="77777777" w:rsidR="00687C4C" w:rsidRPr="00687C4C" w:rsidRDefault="00687C4C" w:rsidP="00687C4C">
      <w:pPr>
        <w:spacing w:after="0" w:line="360" w:lineRule="auto"/>
        <w:jc w:val="both"/>
        <w:rPr>
          <w:rFonts w:ascii="Arial" w:eastAsia="Calibri" w:hAnsi="Arial" w:cs="Arial"/>
          <w:sz w:val="24"/>
          <w:szCs w:val="24"/>
          <w:lang w:val="es-ES"/>
        </w:rPr>
      </w:pPr>
      <w:r w:rsidRPr="00687C4C">
        <w:rPr>
          <w:rFonts w:ascii="Arial" w:eastAsia="Calibri" w:hAnsi="Arial" w:cs="Arial"/>
          <w:sz w:val="24"/>
          <w:szCs w:val="24"/>
          <w:lang w:val="es-ES"/>
        </w:rPr>
        <w:t>Joel</w:t>
      </w:r>
      <w:bookmarkStart w:id="0" w:name="_Hlk74257772"/>
      <w:r w:rsidRPr="00687C4C">
        <w:rPr>
          <w:rFonts w:ascii="Arial" w:eastAsia="Calibri" w:hAnsi="Arial" w:cs="Arial"/>
          <w:sz w:val="24"/>
          <w:szCs w:val="24"/>
          <w:lang w:val="es-ES"/>
        </w:rPr>
        <w:t xml:space="preserve"> </w:t>
      </w:r>
      <w:bookmarkEnd w:id="0"/>
      <w:r w:rsidRPr="00687C4C">
        <w:rPr>
          <w:rFonts w:ascii="Arial" w:eastAsia="Calibri" w:hAnsi="Arial" w:cs="Arial"/>
          <w:sz w:val="24"/>
          <w:szCs w:val="24"/>
          <w:lang w:val="es-ES"/>
        </w:rPr>
        <w:t xml:space="preserve">Rondón Carrasco, </w:t>
      </w:r>
      <w:r w:rsidRPr="00687C4C">
        <w:rPr>
          <w:rFonts w:ascii="Arial" w:eastAsia="Calibri" w:hAnsi="Arial" w:cs="Arial"/>
          <w:b/>
          <w:sz w:val="24"/>
          <w:szCs w:val="24"/>
          <w:vertAlign w:val="superscript"/>
          <w:lang w:val="es-ES"/>
        </w:rPr>
        <w:t>1*</w:t>
      </w:r>
      <w:r w:rsidRPr="00687C4C">
        <w:rPr>
          <w:rFonts w:ascii="Arial" w:eastAsia="Calibri" w:hAnsi="Arial" w:cs="Arial"/>
          <w:sz w:val="24"/>
          <w:szCs w:val="24"/>
          <w:lang w:val="es-ES"/>
        </w:rPr>
        <w:t xml:space="preserve">  </w:t>
      </w:r>
      <w:hyperlink r:id="rId9" w:history="1">
        <w:r w:rsidRPr="00687C4C">
          <w:rPr>
            <w:rFonts w:ascii="Arial" w:eastAsia="Calibri" w:hAnsi="Arial" w:cs="Arial"/>
            <w:color w:val="0000FF"/>
            <w:sz w:val="24"/>
            <w:szCs w:val="24"/>
            <w:u w:val="single"/>
            <w:lang w:val="es-ES"/>
          </w:rPr>
          <w:t>https://orcid.org/0000-0003-3352-2860</w:t>
        </w:r>
      </w:hyperlink>
      <w:r w:rsidRPr="00687C4C">
        <w:rPr>
          <w:rFonts w:ascii="Arial" w:eastAsia="Calibri" w:hAnsi="Arial" w:cs="Arial"/>
          <w:color w:val="0000FF"/>
          <w:sz w:val="24"/>
          <w:szCs w:val="24"/>
          <w:lang w:val="es-ES"/>
        </w:rPr>
        <w:t xml:space="preserve"> </w:t>
      </w:r>
    </w:p>
    <w:p w14:paraId="1C59AE76" w14:textId="77777777" w:rsidR="00687C4C" w:rsidRPr="00687C4C" w:rsidRDefault="00687C4C" w:rsidP="00687C4C">
      <w:pPr>
        <w:spacing w:after="0" w:line="360" w:lineRule="auto"/>
        <w:jc w:val="both"/>
        <w:rPr>
          <w:rFonts w:ascii="Arial" w:eastAsia="Calibri" w:hAnsi="Arial" w:cs="Arial"/>
          <w:snapToGrid w:val="0"/>
          <w:sz w:val="24"/>
          <w:szCs w:val="24"/>
          <w:lang w:val="es-ES"/>
        </w:rPr>
      </w:pPr>
      <w:r w:rsidRPr="00687C4C">
        <w:rPr>
          <w:rFonts w:ascii="Arial" w:eastAsia="Calibri" w:hAnsi="Arial" w:cs="Arial"/>
          <w:b/>
          <w:snapToGrid w:val="0"/>
          <w:sz w:val="24"/>
          <w:szCs w:val="24"/>
          <w:vertAlign w:val="superscript"/>
          <w:lang w:val="es-ES"/>
        </w:rPr>
        <w:t>1</w:t>
      </w:r>
      <w:r w:rsidRPr="00687C4C">
        <w:rPr>
          <w:rFonts w:ascii="Arial" w:eastAsia="Calibri" w:hAnsi="Arial" w:cs="Arial"/>
          <w:snapToGrid w:val="0"/>
          <w:sz w:val="24"/>
          <w:szCs w:val="24"/>
          <w:lang w:val="es-ES"/>
        </w:rPr>
        <w:t xml:space="preserve">Universidad de Ciencias Médicas de Granma, Facultad de Ciencias Médicas de Bayamo. Policlínico Docente Guillermo González Polanco, Departamento Docente. Guisa, Granma, Cuba.  </w:t>
      </w:r>
    </w:p>
    <w:p w14:paraId="3786A3BC" w14:textId="77777777" w:rsidR="00687C4C" w:rsidRPr="00687C4C" w:rsidRDefault="00687C4C" w:rsidP="00687C4C">
      <w:pPr>
        <w:spacing w:after="0" w:line="360" w:lineRule="auto"/>
        <w:jc w:val="both"/>
        <w:rPr>
          <w:rFonts w:ascii="Arial" w:eastAsia="Calibri" w:hAnsi="Arial" w:cs="Arial"/>
          <w:snapToGrid w:val="0"/>
          <w:color w:val="0070C0"/>
          <w:sz w:val="24"/>
          <w:szCs w:val="24"/>
          <w:u w:val="single"/>
          <w:lang w:val="es-ES"/>
        </w:rPr>
      </w:pPr>
      <w:r w:rsidRPr="00687C4C">
        <w:rPr>
          <w:rFonts w:ascii="Arial" w:eastAsia="Calibri" w:hAnsi="Arial" w:cs="Arial"/>
          <w:b/>
          <w:snapToGrid w:val="0"/>
          <w:sz w:val="24"/>
          <w:szCs w:val="24"/>
          <w:vertAlign w:val="superscript"/>
          <w:lang w:val="es-ES"/>
        </w:rPr>
        <w:t>1</w:t>
      </w:r>
      <w:r w:rsidRPr="00687C4C">
        <w:rPr>
          <w:rFonts w:ascii="Arial" w:eastAsia="Calibri" w:hAnsi="Arial" w:cs="Arial"/>
          <w:snapToGrid w:val="0"/>
          <w:sz w:val="24"/>
          <w:szCs w:val="24"/>
          <w:lang w:val="es-ES"/>
        </w:rPr>
        <w:t>* Autor para la correspondencia.</w:t>
      </w:r>
      <w:r w:rsidRPr="00687C4C">
        <w:rPr>
          <w:rFonts w:ascii="Arial" w:eastAsia="Calibri" w:hAnsi="Arial" w:cs="Arial"/>
          <w:sz w:val="24"/>
          <w:szCs w:val="24"/>
          <w:lang w:val="es-ES"/>
        </w:rPr>
        <w:t xml:space="preserve"> Joel Rondón Carrasco</w:t>
      </w:r>
      <w:r w:rsidRPr="00687C4C">
        <w:rPr>
          <w:rFonts w:ascii="Arial" w:eastAsia="Calibri" w:hAnsi="Arial" w:cs="Arial"/>
          <w:snapToGrid w:val="0"/>
          <w:sz w:val="24"/>
          <w:szCs w:val="24"/>
          <w:lang w:val="es-ES"/>
        </w:rPr>
        <w:t xml:space="preserve">, calle General García No 172 A, Reparto Calixto García. Teléfono 23-391864. Correo: </w:t>
      </w:r>
      <w:hyperlink r:id="rId10" w:history="1">
        <w:r w:rsidRPr="00687C4C">
          <w:rPr>
            <w:rFonts w:ascii="Arial" w:eastAsia="Calibri" w:hAnsi="Arial" w:cs="Arial"/>
            <w:snapToGrid w:val="0"/>
            <w:color w:val="0000FF"/>
            <w:sz w:val="24"/>
            <w:szCs w:val="24"/>
            <w:u w:val="single"/>
            <w:lang w:val="es-ES"/>
          </w:rPr>
          <w:t>joelrondon@infomed.sld.cu</w:t>
        </w:r>
      </w:hyperlink>
    </w:p>
    <w:p w14:paraId="14A7FBEF" w14:textId="31320606" w:rsidR="00BF5C10" w:rsidRPr="001920B4" w:rsidRDefault="00BF5C10" w:rsidP="001920B4">
      <w:pPr>
        <w:spacing w:after="0" w:line="360" w:lineRule="auto"/>
        <w:jc w:val="both"/>
        <w:rPr>
          <w:rFonts w:ascii="Arial" w:hAnsi="Arial" w:cs="Arial"/>
          <w:sz w:val="24"/>
          <w:szCs w:val="24"/>
        </w:rPr>
      </w:pPr>
    </w:p>
    <w:p w14:paraId="2FBFEB71" w14:textId="77777777" w:rsidR="00BF5C10" w:rsidRPr="001920B4" w:rsidRDefault="00BF5C10" w:rsidP="001920B4">
      <w:pPr>
        <w:spacing w:after="0" w:line="360" w:lineRule="auto"/>
        <w:jc w:val="both"/>
        <w:rPr>
          <w:rFonts w:ascii="Arial" w:hAnsi="Arial" w:cs="Arial"/>
          <w:b/>
          <w:bCs/>
          <w:sz w:val="24"/>
          <w:szCs w:val="24"/>
        </w:rPr>
      </w:pPr>
      <w:r w:rsidRPr="001920B4">
        <w:rPr>
          <w:rFonts w:ascii="Arial" w:hAnsi="Arial" w:cs="Arial"/>
          <w:b/>
          <w:bCs/>
          <w:sz w:val="24"/>
          <w:szCs w:val="24"/>
        </w:rPr>
        <w:t xml:space="preserve">RESUMEN </w:t>
      </w:r>
    </w:p>
    <w:p w14:paraId="5FCE9650" w14:textId="77777777" w:rsidR="00BF5C10" w:rsidRPr="001920B4" w:rsidRDefault="002C655E" w:rsidP="001920B4">
      <w:pPr>
        <w:spacing w:after="0" w:line="360" w:lineRule="auto"/>
        <w:jc w:val="both"/>
        <w:rPr>
          <w:rFonts w:ascii="Arial" w:hAnsi="Arial" w:cs="Arial"/>
          <w:sz w:val="24"/>
          <w:szCs w:val="24"/>
        </w:rPr>
      </w:pPr>
      <w:r w:rsidRPr="001920B4">
        <w:rPr>
          <w:rFonts w:ascii="Arial" w:hAnsi="Arial" w:cs="Arial"/>
          <w:sz w:val="24"/>
          <w:szCs w:val="24"/>
        </w:rPr>
        <w:t>La formación del nuevo profesional de la salud se basa</w:t>
      </w:r>
      <w:r w:rsidR="00BF5C10" w:rsidRPr="001920B4">
        <w:rPr>
          <w:rFonts w:ascii="Arial" w:hAnsi="Arial" w:cs="Arial"/>
          <w:sz w:val="24"/>
          <w:szCs w:val="24"/>
        </w:rPr>
        <w:t xml:space="preserve"> en la independencia y el </w:t>
      </w:r>
      <w:r w:rsidR="00AC50E3" w:rsidRPr="001920B4">
        <w:rPr>
          <w:rFonts w:ascii="Arial" w:hAnsi="Arial" w:cs="Arial"/>
          <w:sz w:val="24"/>
          <w:szCs w:val="24"/>
        </w:rPr>
        <w:t>auto aprendizaje</w:t>
      </w:r>
      <w:r w:rsidR="00BF5C10" w:rsidRPr="001920B4">
        <w:rPr>
          <w:rFonts w:ascii="Arial" w:hAnsi="Arial" w:cs="Arial"/>
          <w:sz w:val="24"/>
          <w:szCs w:val="24"/>
        </w:rPr>
        <w:t>, reto a alcanzar con la educación a distancia</w:t>
      </w:r>
      <w:r w:rsidR="00E5724A" w:rsidRPr="001920B4">
        <w:rPr>
          <w:rFonts w:ascii="Arial" w:hAnsi="Arial" w:cs="Arial"/>
          <w:sz w:val="24"/>
          <w:szCs w:val="24"/>
        </w:rPr>
        <w:t xml:space="preserve"> </w:t>
      </w:r>
      <w:r w:rsidR="00BF5C10" w:rsidRPr="001920B4">
        <w:rPr>
          <w:rFonts w:ascii="Arial" w:hAnsi="Arial" w:cs="Arial"/>
          <w:sz w:val="24"/>
          <w:szCs w:val="24"/>
        </w:rPr>
        <w:t>implementada a las ciencias médicas en periodo de contingencia por la COVID-19. Asociado a esta modalidad de enseñanza semipresencial surge la necesidad de confeccionar guías didácticas que orienten y planifiquen el trabajo independiente del estudiantado y garanticen una apropiación de los conocimientos esenciales para su desempeño profesional</w:t>
      </w:r>
      <w:r w:rsidR="008B0E09" w:rsidRPr="001920B4">
        <w:rPr>
          <w:rFonts w:ascii="Arial" w:hAnsi="Arial" w:cs="Arial"/>
          <w:sz w:val="24"/>
          <w:szCs w:val="24"/>
        </w:rPr>
        <w:t xml:space="preserve">, </w:t>
      </w:r>
      <w:r w:rsidR="00BF5C10" w:rsidRPr="001920B4">
        <w:rPr>
          <w:rFonts w:ascii="Arial" w:hAnsi="Arial" w:cs="Arial"/>
          <w:sz w:val="24"/>
          <w:szCs w:val="24"/>
        </w:rPr>
        <w:t xml:space="preserve">confeccionar una guía para el estudio de los aspectos </w:t>
      </w:r>
      <w:r w:rsidR="008C2F37" w:rsidRPr="001920B4">
        <w:rPr>
          <w:rFonts w:ascii="Arial" w:hAnsi="Arial" w:cs="Arial"/>
          <w:sz w:val="24"/>
          <w:szCs w:val="24"/>
        </w:rPr>
        <w:t xml:space="preserve">esenciales de la Atención Prenatal </w:t>
      </w:r>
      <w:r w:rsidR="008B0E09" w:rsidRPr="001920B4">
        <w:rPr>
          <w:rFonts w:ascii="Arial" w:hAnsi="Arial" w:cs="Arial"/>
          <w:sz w:val="24"/>
          <w:szCs w:val="24"/>
        </w:rPr>
        <w:t>es el objetivo de este trabajo</w:t>
      </w:r>
      <w:r w:rsidR="008C2F37" w:rsidRPr="001920B4">
        <w:rPr>
          <w:rFonts w:ascii="Arial" w:hAnsi="Arial" w:cs="Arial"/>
          <w:sz w:val="24"/>
          <w:szCs w:val="24"/>
        </w:rPr>
        <w:t xml:space="preserve">. </w:t>
      </w:r>
      <w:r w:rsidR="00C5391E" w:rsidRPr="001920B4">
        <w:rPr>
          <w:rFonts w:ascii="Arial" w:hAnsi="Arial" w:cs="Arial"/>
          <w:sz w:val="24"/>
          <w:szCs w:val="24"/>
        </w:rPr>
        <w:t>Para ello s</w:t>
      </w:r>
      <w:r w:rsidR="00BF5C10" w:rsidRPr="001920B4">
        <w:rPr>
          <w:rFonts w:ascii="Arial" w:hAnsi="Arial" w:cs="Arial"/>
          <w:sz w:val="24"/>
          <w:szCs w:val="24"/>
        </w:rPr>
        <w:t>e consult</w:t>
      </w:r>
      <w:r w:rsidRPr="001920B4">
        <w:rPr>
          <w:rFonts w:ascii="Arial" w:hAnsi="Arial" w:cs="Arial"/>
          <w:sz w:val="24"/>
          <w:szCs w:val="24"/>
        </w:rPr>
        <w:t>ó</w:t>
      </w:r>
      <w:r w:rsidR="00E5724A" w:rsidRPr="001920B4">
        <w:rPr>
          <w:rFonts w:ascii="Arial" w:hAnsi="Arial" w:cs="Arial"/>
          <w:sz w:val="24"/>
          <w:szCs w:val="24"/>
        </w:rPr>
        <w:t xml:space="preserve"> </w:t>
      </w:r>
      <w:r w:rsidRPr="001920B4">
        <w:rPr>
          <w:rFonts w:ascii="Arial" w:hAnsi="Arial" w:cs="Arial"/>
          <w:sz w:val="24"/>
          <w:szCs w:val="24"/>
        </w:rPr>
        <w:t xml:space="preserve">el </w:t>
      </w:r>
      <w:r w:rsidR="00C5391E" w:rsidRPr="001920B4">
        <w:rPr>
          <w:rFonts w:ascii="Arial" w:hAnsi="Arial" w:cs="Arial"/>
          <w:sz w:val="24"/>
          <w:szCs w:val="24"/>
        </w:rPr>
        <w:t>p</w:t>
      </w:r>
      <w:r w:rsidR="00BF5C10" w:rsidRPr="001920B4">
        <w:rPr>
          <w:rFonts w:ascii="Arial" w:hAnsi="Arial" w:cs="Arial"/>
          <w:sz w:val="24"/>
          <w:szCs w:val="24"/>
        </w:rPr>
        <w:t xml:space="preserve">lan de estudios </w:t>
      </w:r>
      <w:r w:rsidR="008C2F37" w:rsidRPr="001920B4">
        <w:rPr>
          <w:rFonts w:ascii="Arial" w:hAnsi="Arial" w:cs="Arial"/>
          <w:sz w:val="24"/>
          <w:szCs w:val="24"/>
        </w:rPr>
        <w:t>D</w:t>
      </w:r>
      <w:r w:rsidR="00BF5C10" w:rsidRPr="001920B4">
        <w:rPr>
          <w:rFonts w:ascii="Arial" w:hAnsi="Arial" w:cs="Arial"/>
          <w:sz w:val="24"/>
          <w:szCs w:val="24"/>
        </w:rPr>
        <w:t xml:space="preserve">, </w:t>
      </w:r>
      <w:r w:rsidR="00ED7984" w:rsidRPr="001920B4">
        <w:rPr>
          <w:rFonts w:ascii="Arial" w:hAnsi="Arial" w:cs="Arial"/>
          <w:sz w:val="24"/>
          <w:szCs w:val="24"/>
        </w:rPr>
        <w:t>p</w:t>
      </w:r>
      <w:r w:rsidR="00BF5C10" w:rsidRPr="001920B4">
        <w:rPr>
          <w:rFonts w:ascii="Arial" w:hAnsi="Arial" w:cs="Arial"/>
          <w:sz w:val="24"/>
          <w:szCs w:val="24"/>
        </w:rPr>
        <w:t>rograma de la asignatura</w:t>
      </w:r>
      <w:r w:rsidR="00ED7984" w:rsidRPr="001920B4">
        <w:rPr>
          <w:rFonts w:ascii="Arial" w:hAnsi="Arial" w:cs="Arial"/>
          <w:sz w:val="24"/>
          <w:szCs w:val="24"/>
        </w:rPr>
        <w:t xml:space="preserve"> Ginecología y Obstetricia</w:t>
      </w:r>
      <w:r w:rsidR="00BF5C10" w:rsidRPr="001920B4">
        <w:rPr>
          <w:rFonts w:ascii="Arial" w:hAnsi="Arial" w:cs="Arial"/>
          <w:sz w:val="24"/>
          <w:szCs w:val="24"/>
        </w:rPr>
        <w:t xml:space="preserve">, resolución ministerial 2/2018 y literatura básica y complementaria. La guía recoge los </w:t>
      </w:r>
      <w:r w:rsidR="008C2F37" w:rsidRPr="001920B4">
        <w:rPr>
          <w:rFonts w:ascii="Arial" w:hAnsi="Arial" w:cs="Arial"/>
          <w:sz w:val="24"/>
          <w:szCs w:val="24"/>
        </w:rPr>
        <w:t>aspectos</w:t>
      </w:r>
      <w:r w:rsidR="00BF5C10" w:rsidRPr="001920B4">
        <w:rPr>
          <w:rFonts w:ascii="Arial" w:hAnsi="Arial" w:cs="Arial"/>
          <w:sz w:val="24"/>
          <w:szCs w:val="24"/>
        </w:rPr>
        <w:t xml:space="preserve"> esenciales</w:t>
      </w:r>
      <w:r w:rsidRPr="001920B4">
        <w:rPr>
          <w:rFonts w:ascii="Arial" w:hAnsi="Arial" w:cs="Arial"/>
          <w:sz w:val="24"/>
          <w:szCs w:val="24"/>
        </w:rPr>
        <w:t>, cuya finalidad es est</w:t>
      </w:r>
      <w:r w:rsidR="00ED7984" w:rsidRPr="001920B4">
        <w:rPr>
          <w:rFonts w:ascii="Arial" w:hAnsi="Arial" w:cs="Arial"/>
          <w:sz w:val="24"/>
          <w:szCs w:val="24"/>
        </w:rPr>
        <w:t>r</w:t>
      </w:r>
      <w:r w:rsidRPr="001920B4">
        <w:rPr>
          <w:rFonts w:ascii="Arial" w:hAnsi="Arial" w:cs="Arial"/>
          <w:sz w:val="24"/>
          <w:szCs w:val="24"/>
        </w:rPr>
        <w:t xml:space="preserve">atificar y socializar la compleja naturaleza metodológica que rodean la práctica y la prestación de la atención prenatal. </w:t>
      </w:r>
      <w:r w:rsidR="00C5391E" w:rsidRPr="001920B4">
        <w:rPr>
          <w:rFonts w:ascii="Arial" w:hAnsi="Arial" w:cs="Arial"/>
          <w:sz w:val="24"/>
          <w:szCs w:val="24"/>
        </w:rPr>
        <w:t>Se concluye que, c</w:t>
      </w:r>
      <w:r w:rsidR="008B0E09" w:rsidRPr="001920B4">
        <w:rPr>
          <w:rFonts w:ascii="Arial" w:hAnsi="Arial" w:cs="Arial"/>
          <w:sz w:val="24"/>
          <w:szCs w:val="24"/>
        </w:rPr>
        <w:t>on l</w:t>
      </w:r>
      <w:r w:rsidR="00BF5C10" w:rsidRPr="001920B4">
        <w:rPr>
          <w:rFonts w:ascii="Arial" w:hAnsi="Arial" w:cs="Arial"/>
          <w:sz w:val="24"/>
          <w:szCs w:val="24"/>
        </w:rPr>
        <w:t xml:space="preserve">a confección de la guía se logra </w:t>
      </w:r>
      <w:r w:rsidR="008B0E09" w:rsidRPr="001920B4">
        <w:rPr>
          <w:rFonts w:ascii="Arial" w:hAnsi="Arial" w:cs="Arial"/>
          <w:sz w:val="24"/>
          <w:szCs w:val="24"/>
        </w:rPr>
        <w:t>la</w:t>
      </w:r>
      <w:r w:rsidR="00BF5C10" w:rsidRPr="001920B4">
        <w:rPr>
          <w:rFonts w:ascii="Arial" w:hAnsi="Arial" w:cs="Arial"/>
          <w:sz w:val="24"/>
          <w:szCs w:val="24"/>
        </w:rPr>
        <w:t xml:space="preserve"> integración </w:t>
      </w:r>
      <w:r w:rsidR="008B0E09" w:rsidRPr="001920B4">
        <w:rPr>
          <w:rFonts w:ascii="Arial" w:hAnsi="Arial" w:cs="Arial"/>
          <w:sz w:val="24"/>
          <w:szCs w:val="24"/>
        </w:rPr>
        <w:t xml:space="preserve">de las orientaciones metodológicas sobre la </w:t>
      </w:r>
      <w:r w:rsidR="00E56AB3" w:rsidRPr="001920B4">
        <w:rPr>
          <w:rFonts w:ascii="Arial" w:hAnsi="Arial" w:cs="Arial"/>
          <w:sz w:val="24"/>
          <w:szCs w:val="24"/>
        </w:rPr>
        <w:t>Atención Prenatal</w:t>
      </w:r>
      <w:r w:rsidR="00E5724A" w:rsidRPr="001920B4">
        <w:rPr>
          <w:rFonts w:ascii="Arial" w:hAnsi="Arial" w:cs="Arial"/>
          <w:sz w:val="24"/>
          <w:szCs w:val="24"/>
        </w:rPr>
        <w:t xml:space="preserve"> </w:t>
      </w:r>
      <w:r w:rsidR="00BF5C10" w:rsidRPr="001920B4">
        <w:rPr>
          <w:rFonts w:ascii="Arial" w:hAnsi="Arial" w:cs="Arial"/>
          <w:sz w:val="24"/>
          <w:szCs w:val="24"/>
        </w:rPr>
        <w:t>y facilita la adquisición y asimilación de habilidades</w:t>
      </w:r>
      <w:r w:rsidR="008B0E09" w:rsidRPr="001920B4">
        <w:rPr>
          <w:rFonts w:ascii="Arial" w:hAnsi="Arial" w:cs="Arial"/>
          <w:sz w:val="24"/>
          <w:szCs w:val="24"/>
        </w:rPr>
        <w:t xml:space="preserve"> sobre el tema en cuestión</w:t>
      </w:r>
      <w:r w:rsidR="00BF5C10" w:rsidRPr="001920B4">
        <w:rPr>
          <w:rFonts w:ascii="Arial" w:hAnsi="Arial" w:cs="Arial"/>
          <w:sz w:val="24"/>
          <w:szCs w:val="24"/>
        </w:rPr>
        <w:t xml:space="preserve">, favoreciendo el logro de resultados satisfactorios del </w:t>
      </w:r>
      <w:r w:rsidR="0037079D" w:rsidRPr="001920B4">
        <w:rPr>
          <w:rFonts w:ascii="Arial" w:hAnsi="Arial" w:cs="Arial"/>
          <w:sz w:val="24"/>
          <w:szCs w:val="24"/>
        </w:rPr>
        <w:t xml:space="preserve">programa materno Infantil y del </w:t>
      </w:r>
      <w:r w:rsidR="00ED7984" w:rsidRPr="001920B4">
        <w:rPr>
          <w:rFonts w:ascii="Arial" w:hAnsi="Arial" w:cs="Arial"/>
          <w:sz w:val="24"/>
          <w:szCs w:val="24"/>
        </w:rPr>
        <w:t>p</w:t>
      </w:r>
      <w:r w:rsidR="008B0E09" w:rsidRPr="001920B4">
        <w:rPr>
          <w:rFonts w:ascii="Arial" w:hAnsi="Arial" w:cs="Arial"/>
          <w:sz w:val="24"/>
          <w:szCs w:val="24"/>
        </w:rPr>
        <w:t>rograma de desarrollo de la asignatura</w:t>
      </w:r>
      <w:r w:rsidR="00BF5C10" w:rsidRPr="001920B4">
        <w:rPr>
          <w:rFonts w:ascii="Arial" w:hAnsi="Arial" w:cs="Arial"/>
          <w:sz w:val="24"/>
          <w:szCs w:val="24"/>
        </w:rPr>
        <w:t xml:space="preserve">. </w:t>
      </w:r>
      <w:r w:rsidR="00BF5C10" w:rsidRPr="001920B4">
        <w:rPr>
          <w:rFonts w:ascii="Arial" w:hAnsi="Arial" w:cs="Arial"/>
          <w:b/>
          <w:bCs/>
          <w:sz w:val="24"/>
          <w:szCs w:val="24"/>
        </w:rPr>
        <w:t>Palabras clave</w:t>
      </w:r>
      <w:r w:rsidR="00BF5C10" w:rsidRPr="001920B4">
        <w:rPr>
          <w:rFonts w:ascii="Arial" w:hAnsi="Arial" w:cs="Arial"/>
          <w:sz w:val="24"/>
          <w:szCs w:val="24"/>
        </w:rPr>
        <w:t xml:space="preserve">: </w:t>
      </w:r>
      <w:r w:rsidR="007C5DEA" w:rsidRPr="001920B4">
        <w:rPr>
          <w:rFonts w:ascii="Arial" w:hAnsi="Arial" w:cs="Arial"/>
          <w:sz w:val="24"/>
          <w:szCs w:val="24"/>
        </w:rPr>
        <w:t>atención prenatal,</w:t>
      </w:r>
      <w:r w:rsidR="00E5724A" w:rsidRPr="001920B4">
        <w:rPr>
          <w:rFonts w:ascii="Arial" w:hAnsi="Arial" w:cs="Arial"/>
          <w:sz w:val="24"/>
          <w:szCs w:val="24"/>
        </w:rPr>
        <w:t xml:space="preserve"> </w:t>
      </w:r>
      <w:r w:rsidR="00BF5C10" w:rsidRPr="001920B4">
        <w:rPr>
          <w:rFonts w:ascii="Arial" w:hAnsi="Arial" w:cs="Arial"/>
          <w:sz w:val="24"/>
          <w:szCs w:val="24"/>
        </w:rPr>
        <w:t>didáctica</w:t>
      </w:r>
      <w:r w:rsidR="00524D14" w:rsidRPr="001920B4">
        <w:rPr>
          <w:rFonts w:ascii="Arial" w:hAnsi="Arial" w:cs="Arial"/>
          <w:sz w:val="24"/>
          <w:szCs w:val="24"/>
        </w:rPr>
        <w:t>,</w:t>
      </w:r>
      <w:r w:rsidR="00E5724A" w:rsidRPr="001920B4">
        <w:rPr>
          <w:rFonts w:ascii="Arial" w:hAnsi="Arial" w:cs="Arial"/>
          <w:sz w:val="24"/>
          <w:szCs w:val="24"/>
        </w:rPr>
        <w:t xml:space="preserve"> </w:t>
      </w:r>
      <w:r w:rsidR="00524D14" w:rsidRPr="001920B4">
        <w:rPr>
          <w:rFonts w:ascii="Arial" w:hAnsi="Arial" w:cs="Arial"/>
          <w:sz w:val="24"/>
          <w:szCs w:val="24"/>
        </w:rPr>
        <w:t>educación a distancia, educación médica, guías de estudio</w:t>
      </w:r>
      <w:r w:rsidR="008B0E09" w:rsidRPr="001920B4">
        <w:rPr>
          <w:rFonts w:ascii="Arial" w:hAnsi="Arial" w:cs="Arial"/>
          <w:sz w:val="24"/>
          <w:szCs w:val="24"/>
        </w:rPr>
        <w:t>.</w:t>
      </w:r>
    </w:p>
    <w:p w14:paraId="13697679" w14:textId="77777777" w:rsidR="00524D14" w:rsidRPr="001920B4" w:rsidRDefault="00524D14" w:rsidP="001920B4">
      <w:pPr>
        <w:spacing w:after="0" w:line="360" w:lineRule="auto"/>
        <w:jc w:val="both"/>
        <w:rPr>
          <w:rFonts w:ascii="Arial" w:hAnsi="Arial" w:cs="Arial"/>
          <w:b/>
          <w:bCs/>
          <w:sz w:val="24"/>
          <w:szCs w:val="24"/>
        </w:rPr>
      </w:pPr>
    </w:p>
    <w:p w14:paraId="1581B6F4" w14:textId="77777777" w:rsidR="00BF5C10" w:rsidRPr="001920B4" w:rsidRDefault="00BF5C10" w:rsidP="001920B4">
      <w:pPr>
        <w:spacing w:after="0" w:line="360" w:lineRule="auto"/>
        <w:jc w:val="both"/>
        <w:rPr>
          <w:rFonts w:ascii="Arial" w:hAnsi="Arial" w:cs="Arial"/>
          <w:b/>
          <w:bCs/>
          <w:sz w:val="24"/>
          <w:szCs w:val="24"/>
        </w:rPr>
      </w:pPr>
      <w:r w:rsidRPr="001920B4">
        <w:rPr>
          <w:rFonts w:ascii="Arial" w:hAnsi="Arial" w:cs="Arial"/>
          <w:b/>
          <w:bCs/>
          <w:sz w:val="24"/>
          <w:szCs w:val="24"/>
        </w:rPr>
        <w:t xml:space="preserve">INTRODUCCIÓN </w:t>
      </w:r>
    </w:p>
    <w:p w14:paraId="3F3048F2" w14:textId="5171DB5B" w:rsidR="008C2F37" w:rsidRPr="001920B4" w:rsidRDefault="008C2F37" w:rsidP="001920B4">
      <w:pPr>
        <w:spacing w:after="0" w:line="360" w:lineRule="auto"/>
        <w:jc w:val="both"/>
        <w:rPr>
          <w:rFonts w:ascii="Arial" w:hAnsi="Arial" w:cs="Arial"/>
          <w:sz w:val="24"/>
          <w:szCs w:val="24"/>
        </w:rPr>
      </w:pPr>
      <w:r w:rsidRPr="001920B4">
        <w:rPr>
          <w:rFonts w:ascii="Arial" w:hAnsi="Arial" w:cs="Arial"/>
          <w:sz w:val="24"/>
          <w:szCs w:val="24"/>
        </w:rPr>
        <w:t xml:space="preserve">En el año 2016 al inicio de la era de los Objetivos de Desarrollo Sostenible (ODS) la morbilidad y la mortalidad relacionadas con el embarazo, parto, y puerperio seguían siendo inaceptablemente </w:t>
      </w:r>
      <w:r w:rsidR="00AC50E3" w:rsidRPr="001920B4">
        <w:rPr>
          <w:rFonts w:ascii="Arial" w:hAnsi="Arial" w:cs="Arial"/>
          <w:sz w:val="24"/>
          <w:szCs w:val="24"/>
        </w:rPr>
        <w:t>altos</w:t>
      </w:r>
      <w:r w:rsidRPr="001920B4">
        <w:rPr>
          <w:rFonts w:ascii="Arial" w:hAnsi="Arial" w:cs="Arial"/>
          <w:sz w:val="24"/>
          <w:szCs w:val="24"/>
        </w:rPr>
        <w:t xml:space="preserve">. La Organización Mundial de la Salud (OMS) concibe un mundo en el </w:t>
      </w:r>
      <w:r w:rsidRPr="001920B4">
        <w:rPr>
          <w:rFonts w:ascii="Arial" w:hAnsi="Arial" w:cs="Arial"/>
          <w:sz w:val="24"/>
          <w:szCs w:val="24"/>
        </w:rPr>
        <w:lastRenderedPageBreak/>
        <w:t xml:space="preserve">que todas las embarazadas y recién nacidos del mundo reciban una atención de calidad durante el embarazo, el parto y el período postnatal. </w:t>
      </w:r>
      <w:r w:rsidR="00DD49A3" w:rsidRPr="001920B4">
        <w:rPr>
          <w:rFonts w:ascii="Arial" w:hAnsi="Arial" w:cs="Arial"/>
          <w:b/>
          <w:sz w:val="24"/>
          <w:szCs w:val="24"/>
          <w:vertAlign w:val="superscript"/>
        </w:rPr>
        <w:t>(1)</w:t>
      </w:r>
    </w:p>
    <w:p w14:paraId="40B60AE8" w14:textId="77777777"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El nuevo modelo de la Universidad Cubana, se caracteriza por ser más democrático en su acceso y vinculado al desarrollo económico y social del país, donde el estudiante es el actor principal en la gestión de su aprendizaje. En condiciones actuales en la que el planeta es azotado por una gran pandemia, este es un pilar fundamental en la </w:t>
      </w:r>
      <w:r w:rsidR="009116ED" w:rsidRPr="001920B4">
        <w:rPr>
          <w:rFonts w:ascii="Arial" w:hAnsi="Arial" w:cs="Arial"/>
          <w:sz w:val="24"/>
          <w:szCs w:val="24"/>
        </w:rPr>
        <w:t>e</w:t>
      </w:r>
      <w:r w:rsidRPr="001920B4">
        <w:rPr>
          <w:rFonts w:ascii="Arial" w:hAnsi="Arial" w:cs="Arial"/>
          <w:sz w:val="24"/>
          <w:szCs w:val="24"/>
        </w:rPr>
        <w:t>ducación a distancia (</w:t>
      </w:r>
      <w:proofErr w:type="spellStart"/>
      <w:r w:rsidRPr="001920B4">
        <w:rPr>
          <w:rFonts w:ascii="Arial" w:hAnsi="Arial" w:cs="Arial"/>
          <w:sz w:val="24"/>
          <w:szCs w:val="24"/>
        </w:rPr>
        <w:t>EaD</w:t>
      </w:r>
      <w:proofErr w:type="spellEnd"/>
      <w:r w:rsidRPr="001920B4">
        <w:rPr>
          <w:rFonts w:ascii="Arial" w:hAnsi="Arial" w:cs="Arial"/>
          <w:sz w:val="24"/>
          <w:szCs w:val="24"/>
        </w:rPr>
        <w:t>), forma de estudio implementada en las carreras de ciencias médicas en Cuba para garantizar la continuidad y formación de profesionales de la salud a la altura de una sociedad sólida y solidaria como la nuestra</w:t>
      </w:r>
      <w:r w:rsidR="00DA660D" w:rsidRPr="001920B4">
        <w:rPr>
          <w:rFonts w:ascii="Arial" w:hAnsi="Arial" w:cs="Arial"/>
          <w:sz w:val="24"/>
          <w:szCs w:val="24"/>
        </w:rPr>
        <w:t xml:space="preserve">.  </w:t>
      </w:r>
      <w:r w:rsidR="00DD49A3" w:rsidRPr="001920B4">
        <w:rPr>
          <w:rFonts w:ascii="Arial" w:hAnsi="Arial" w:cs="Arial"/>
          <w:b/>
          <w:sz w:val="24"/>
          <w:szCs w:val="24"/>
          <w:vertAlign w:val="superscript"/>
        </w:rPr>
        <w:t>(2)</w:t>
      </w:r>
      <w:r w:rsidR="009C0362" w:rsidRPr="001920B4">
        <w:rPr>
          <w:rFonts w:ascii="Arial" w:hAnsi="Arial" w:cs="Arial"/>
          <w:b/>
          <w:sz w:val="24"/>
          <w:szCs w:val="24"/>
          <w:vertAlign w:val="superscript"/>
        </w:rPr>
        <w:t xml:space="preserve"> </w:t>
      </w:r>
    </w:p>
    <w:p w14:paraId="35C8C674" w14:textId="17F9024F"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El trabajo independiente y el desarrollo de la actividad cognoscitiva que este propicia, son aspectos fundamentales a tener en cuenta en el proceso docente educativo en la </w:t>
      </w:r>
      <w:proofErr w:type="spellStart"/>
      <w:r w:rsidRPr="001920B4">
        <w:rPr>
          <w:rFonts w:ascii="Arial" w:hAnsi="Arial" w:cs="Arial"/>
          <w:sz w:val="24"/>
          <w:szCs w:val="24"/>
        </w:rPr>
        <w:t>EaD</w:t>
      </w:r>
      <w:proofErr w:type="spellEnd"/>
      <w:r w:rsidRPr="001920B4">
        <w:rPr>
          <w:rFonts w:ascii="Arial" w:hAnsi="Arial" w:cs="Arial"/>
          <w:sz w:val="24"/>
          <w:szCs w:val="24"/>
        </w:rPr>
        <w:t xml:space="preserve">. La independencia cognoscitiva se caracteriza por el dominio de conocimientos, hábitos y habilidades y por las relaciones de los individuos hacia el proceso de la actividad, sus resultados y condiciones de realización. </w:t>
      </w:r>
      <w:r w:rsidR="00DD49A3" w:rsidRPr="001920B4">
        <w:rPr>
          <w:rFonts w:ascii="Arial" w:hAnsi="Arial" w:cs="Arial"/>
          <w:b/>
          <w:sz w:val="24"/>
          <w:szCs w:val="24"/>
          <w:vertAlign w:val="superscript"/>
        </w:rPr>
        <w:t>(3)</w:t>
      </w:r>
      <w:r w:rsidR="00B97B60" w:rsidRPr="001920B4">
        <w:rPr>
          <w:rFonts w:ascii="Arial" w:hAnsi="Arial" w:cs="Arial"/>
          <w:sz w:val="24"/>
          <w:szCs w:val="24"/>
        </w:rPr>
        <w:t xml:space="preserve"> </w:t>
      </w:r>
    </w:p>
    <w:p w14:paraId="200F1BE0" w14:textId="77777777" w:rsidR="00BF5C10" w:rsidRPr="001920B4" w:rsidRDefault="00BF5C10" w:rsidP="001920B4">
      <w:pPr>
        <w:spacing w:after="0" w:line="360" w:lineRule="auto"/>
        <w:jc w:val="both"/>
        <w:rPr>
          <w:rFonts w:ascii="Arial" w:hAnsi="Arial" w:cs="Arial"/>
          <w:b/>
          <w:sz w:val="24"/>
          <w:szCs w:val="24"/>
          <w:vertAlign w:val="superscript"/>
        </w:rPr>
      </w:pPr>
      <w:r w:rsidRPr="001920B4">
        <w:rPr>
          <w:rFonts w:ascii="Arial" w:hAnsi="Arial" w:cs="Arial"/>
          <w:sz w:val="24"/>
          <w:szCs w:val="24"/>
        </w:rPr>
        <w:t>Es meritorio destacar el carácter de sistema, de método, del trabajo independiente donde se organiza la actividad del estudiante. Este es el aspecto metodológico que concreta la independencia cognoscitiva del mismo en el proceso docente, su esencia consiste en que la gestión independiente del estudiante es factible realizarla en los diferentes niveles de asimilación del contenido, tanto en una actividad cognoscitiva, reproductiva como productiva, como al realizar una acción de carácter creativa</w:t>
      </w:r>
      <w:r w:rsidR="008734DA" w:rsidRPr="001920B4">
        <w:rPr>
          <w:rFonts w:ascii="Arial" w:hAnsi="Arial" w:cs="Arial"/>
          <w:sz w:val="24"/>
          <w:szCs w:val="24"/>
        </w:rPr>
        <w:t xml:space="preserve">. </w:t>
      </w:r>
      <w:r w:rsidR="00DD49A3" w:rsidRPr="001920B4">
        <w:rPr>
          <w:rFonts w:ascii="Arial" w:hAnsi="Arial" w:cs="Arial"/>
          <w:b/>
          <w:sz w:val="24"/>
          <w:szCs w:val="24"/>
          <w:vertAlign w:val="superscript"/>
        </w:rPr>
        <w:t>(4)</w:t>
      </w:r>
    </w:p>
    <w:p w14:paraId="7EAD2CB9" w14:textId="46DA58C8" w:rsidR="00824E52"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En la modalidad de estudio semipresencial, el profesor más que un orientador de contenidos, es un eje activo en la guía y el acompañamiento del estudiante en el aula y fuera de ella, en función de que este último logre la gestión del conocimiento y el desarrollo personal constante, en concordancia con las características específicas del contexto de actuación socio-laboral y educativo. </w:t>
      </w:r>
      <w:r w:rsidR="00DD49A3" w:rsidRPr="001920B4">
        <w:rPr>
          <w:rFonts w:ascii="Arial" w:hAnsi="Arial" w:cs="Arial"/>
          <w:b/>
          <w:sz w:val="24"/>
          <w:szCs w:val="24"/>
          <w:vertAlign w:val="superscript"/>
        </w:rPr>
        <w:t>(5)</w:t>
      </w:r>
      <w:r w:rsidR="001E3074" w:rsidRPr="001920B4">
        <w:rPr>
          <w:rFonts w:ascii="Arial" w:hAnsi="Arial" w:cs="Arial"/>
          <w:sz w:val="24"/>
          <w:szCs w:val="24"/>
        </w:rPr>
        <w:t xml:space="preserve"> </w:t>
      </w:r>
    </w:p>
    <w:p w14:paraId="285868E4" w14:textId="418CC075"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La Guía de Estudio es un medio didáctico imprescindible que direcciona el aprendizaje en la modalidad semipresencial, es una vía fundamental de comunicación pedagógica entre los profesores y los estudiantes que permite obviar, en gran medida, las dificultades de la separación física profesor-alumno. </w:t>
      </w:r>
      <w:r w:rsidR="00DD49A3" w:rsidRPr="001920B4">
        <w:rPr>
          <w:rFonts w:ascii="Arial" w:hAnsi="Arial" w:cs="Arial"/>
          <w:b/>
          <w:sz w:val="24"/>
          <w:szCs w:val="24"/>
          <w:vertAlign w:val="superscript"/>
        </w:rPr>
        <w:t>(6)</w:t>
      </w:r>
      <w:r w:rsidR="001E3074" w:rsidRPr="001920B4">
        <w:rPr>
          <w:rFonts w:ascii="Arial" w:hAnsi="Arial" w:cs="Arial"/>
          <w:sz w:val="24"/>
          <w:szCs w:val="24"/>
        </w:rPr>
        <w:t xml:space="preserve"> </w:t>
      </w:r>
    </w:p>
    <w:p w14:paraId="7C025BF5" w14:textId="77777777"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Las guías didácticas por lo general se asocian con la </w:t>
      </w:r>
      <w:proofErr w:type="spellStart"/>
      <w:r w:rsidRPr="001920B4">
        <w:rPr>
          <w:rFonts w:ascii="Arial" w:hAnsi="Arial" w:cs="Arial"/>
          <w:sz w:val="24"/>
          <w:szCs w:val="24"/>
        </w:rPr>
        <w:t>EaD</w:t>
      </w:r>
      <w:proofErr w:type="spellEnd"/>
      <w:r w:rsidRPr="001920B4">
        <w:rPr>
          <w:rFonts w:ascii="Arial" w:hAnsi="Arial" w:cs="Arial"/>
          <w:sz w:val="24"/>
          <w:szCs w:val="24"/>
        </w:rPr>
        <w:t xml:space="preserve"> o semipresencial, estas constituyen un mapeo de los contenidos de la asignatura, sugiere una división de los temas, le permite decidir a los estudiantes cuándo y cómo estudiar los saberes propuestos y mejorar </w:t>
      </w:r>
      <w:r w:rsidRPr="001920B4">
        <w:rPr>
          <w:rFonts w:ascii="Arial" w:hAnsi="Arial" w:cs="Arial"/>
          <w:sz w:val="24"/>
          <w:szCs w:val="24"/>
        </w:rPr>
        <w:lastRenderedPageBreak/>
        <w:t>el aprendizaje. Son diferentes las denominaciones que se le asignan a este documento, así se le puede denominar cartilla didáctica, guía didáctica, guía de estudio o guía docente</w:t>
      </w:r>
      <w:r w:rsidR="00D879AB" w:rsidRPr="001920B4">
        <w:rPr>
          <w:rFonts w:ascii="Arial" w:hAnsi="Arial" w:cs="Arial"/>
          <w:sz w:val="24"/>
          <w:szCs w:val="24"/>
        </w:rPr>
        <w:t xml:space="preserve">. </w:t>
      </w:r>
      <w:r w:rsidR="00DD49A3" w:rsidRPr="001920B4">
        <w:rPr>
          <w:rFonts w:ascii="Arial" w:hAnsi="Arial" w:cs="Arial"/>
          <w:b/>
          <w:sz w:val="24"/>
          <w:szCs w:val="24"/>
          <w:vertAlign w:val="superscript"/>
        </w:rPr>
        <w:t>(7)</w:t>
      </w:r>
    </w:p>
    <w:p w14:paraId="5F47FA8D" w14:textId="77777777" w:rsidR="00BF5C10" w:rsidRPr="001920B4" w:rsidRDefault="00BF5C10" w:rsidP="001920B4">
      <w:pPr>
        <w:spacing w:after="0" w:line="360" w:lineRule="auto"/>
        <w:jc w:val="both"/>
        <w:rPr>
          <w:rFonts w:ascii="Arial" w:hAnsi="Arial" w:cs="Arial"/>
          <w:b/>
          <w:bCs/>
          <w:sz w:val="24"/>
          <w:szCs w:val="24"/>
          <w:vertAlign w:val="superscript"/>
        </w:rPr>
      </w:pPr>
      <w:r w:rsidRPr="001920B4">
        <w:rPr>
          <w:rFonts w:ascii="Arial" w:hAnsi="Arial" w:cs="Arial"/>
          <w:sz w:val="24"/>
          <w:szCs w:val="24"/>
        </w:rPr>
        <w:t>Existen varios criterios acerca de las guías de estudio</w:t>
      </w:r>
      <w:r w:rsidR="00350690" w:rsidRPr="001920B4">
        <w:rPr>
          <w:rFonts w:ascii="Arial" w:hAnsi="Arial" w:cs="Arial"/>
          <w:sz w:val="24"/>
          <w:szCs w:val="24"/>
        </w:rPr>
        <w:t>. U</w:t>
      </w:r>
      <w:r w:rsidRPr="001920B4">
        <w:rPr>
          <w:rFonts w:ascii="Arial" w:hAnsi="Arial" w:cs="Arial"/>
          <w:sz w:val="24"/>
          <w:szCs w:val="24"/>
        </w:rPr>
        <w:t>na guía didáctica bien elaborada, debe de ser la motivación inicial para despertar el interés por la materia o asignatura correspondiente, debe de guiar y facilitar el aprendizaje, ayudar a comprender y en circunstancias lograr la aplicación de los conocimientos, así como lograr integrar todos los medios y recursos que se ofrecen al estudiante como apoyo para la adquisición de los núcleos del conocimiento</w:t>
      </w:r>
      <w:r w:rsidR="0085486B" w:rsidRPr="001920B4">
        <w:rPr>
          <w:rFonts w:ascii="Arial" w:hAnsi="Arial" w:cs="Arial"/>
          <w:sz w:val="24"/>
          <w:szCs w:val="24"/>
        </w:rPr>
        <w:t xml:space="preserve">. </w:t>
      </w:r>
      <w:r w:rsidR="00DD49A3" w:rsidRPr="001920B4">
        <w:rPr>
          <w:rFonts w:ascii="Arial" w:hAnsi="Arial" w:cs="Arial"/>
          <w:b/>
          <w:sz w:val="24"/>
          <w:szCs w:val="24"/>
          <w:vertAlign w:val="superscript"/>
        </w:rPr>
        <w:t>(8)</w:t>
      </w:r>
      <w:r w:rsidR="00E5724A" w:rsidRPr="001920B4">
        <w:rPr>
          <w:rFonts w:ascii="Arial" w:hAnsi="Arial" w:cs="Arial"/>
          <w:sz w:val="24"/>
          <w:szCs w:val="24"/>
        </w:rPr>
        <w:t xml:space="preserve"> </w:t>
      </w:r>
      <w:r w:rsidRPr="001920B4">
        <w:rPr>
          <w:rFonts w:ascii="Arial" w:hAnsi="Arial" w:cs="Arial"/>
          <w:sz w:val="24"/>
          <w:szCs w:val="24"/>
        </w:rPr>
        <w:t xml:space="preserve"> </w:t>
      </w:r>
    </w:p>
    <w:p w14:paraId="7D11C12D" w14:textId="4FC00D23"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Las guías didácticas cumplirán una función orientadora de autoayuda, al centrarse en los estudiantes de forma tal, que su conocimiento y apropiación cognoscitiva, le permitirán desarrollar su propio saber, su propia estructura cognitiva. </w:t>
      </w:r>
      <w:r w:rsidR="00DD49A3" w:rsidRPr="001920B4">
        <w:rPr>
          <w:rFonts w:ascii="Arial" w:hAnsi="Arial" w:cs="Arial"/>
          <w:b/>
          <w:sz w:val="24"/>
          <w:szCs w:val="24"/>
          <w:vertAlign w:val="superscript"/>
        </w:rPr>
        <w:t>(9)</w:t>
      </w:r>
    </w:p>
    <w:p w14:paraId="2D2CCA05" w14:textId="0D46CD52"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Las guías didácticas poseen tres objetivos principales, garantizar la integridad del plan de estudios de la carrera mediante la aportación de la asignatura a los objetivos del mismo, de acuerdo al encargo y condiciones dadas por el sistema de Educación Superior, debe de facilitar la coordinación vertical y horizontal con otras asignaturas, así como incluir cuanta información sea necesaria con una planificación integral que asegure una distribución razonable del trabajo del estudiante y una gestión óptima de los recursos, facilitando los procesos de mejora en el desarrollo de la asignatura</w:t>
      </w:r>
      <w:r w:rsidR="00EC02E2" w:rsidRPr="001920B4">
        <w:rPr>
          <w:rFonts w:ascii="Arial" w:hAnsi="Arial" w:cs="Arial"/>
          <w:sz w:val="24"/>
          <w:szCs w:val="24"/>
        </w:rPr>
        <w:t xml:space="preserve">. </w:t>
      </w:r>
      <w:r w:rsidR="00DD49A3" w:rsidRPr="001920B4">
        <w:rPr>
          <w:rFonts w:ascii="Arial" w:hAnsi="Arial" w:cs="Arial"/>
          <w:b/>
          <w:sz w:val="24"/>
          <w:szCs w:val="24"/>
          <w:vertAlign w:val="superscript"/>
        </w:rPr>
        <w:t>(10)</w:t>
      </w:r>
      <w:r w:rsidR="009E1984" w:rsidRPr="001920B4">
        <w:rPr>
          <w:rFonts w:ascii="Arial" w:hAnsi="Arial" w:cs="Arial"/>
          <w:sz w:val="24"/>
          <w:szCs w:val="24"/>
        </w:rPr>
        <w:t xml:space="preserve"> </w:t>
      </w:r>
    </w:p>
    <w:p w14:paraId="2EFD1D0A" w14:textId="77777777" w:rsidR="00BF5C10" w:rsidRPr="001920B4" w:rsidRDefault="00BF5C10" w:rsidP="001920B4">
      <w:pPr>
        <w:spacing w:after="0" w:line="360" w:lineRule="auto"/>
        <w:jc w:val="both"/>
        <w:rPr>
          <w:rFonts w:ascii="Arial" w:hAnsi="Arial" w:cs="Arial"/>
          <w:b/>
          <w:bCs/>
          <w:sz w:val="24"/>
          <w:szCs w:val="24"/>
          <w:vertAlign w:val="superscript"/>
        </w:rPr>
      </w:pPr>
      <w:r w:rsidRPr="001920B4">
        <w:rPr>
          <w:rFonts w:ascii="Arial" w:hAnsi="Arial" w:cs="Arial"/>
          <w:sz w:val="24"/>
          <w:szCs w:val="24"/>
        </w:rPr>
        <w:t xml:space="preserve">Para lograr los objetivos declarados en el modelo del futuro profesional de la Salud en circunstancias especiales por enfrentamiento  a  la  pandemia  de  COVID-19  en  Cuba,  se  necesita  del perfeccionamiento de todas las acciones encaminadas a la orientación y planificación adecuada del trabajo independiente desde la modalidad de </w:t>
      </w:r>
      <w:proofErr w:type="spellStart"/>
      <w:r w:rsidRPr="001920B4">
        <w:rPr>
          <w:rFonts w:ascii="Arial" w:hAnsi="Arial" w:cs="Arial"/>
          <w:sz w:val="24"/>
          <w:szCs w:val="24"/>
        </w:rPr>
        <w:t>EaD</w:t>
      </w:r>
      <w:proofErr w:type="spellEnd"/>
      <w:r w:rsidRPr="001920B4">
        <w:rPr>
          <w:rFonts w:ascii="Arial" w:hAnsi="Arial" w:cs="Arial"/>
          <w:sz w:val="24"/>
          <w:szCs w:val="24"/>
        </w:rPr>
        <w:t>, con una perspectiva biomédica, haciendo énfasis en el estudio de la estructura y la función del organismo en el hombre sano, las acciones de prevención de enfermedades y riesgos, y la promoción de salud como componentes esenciales de la atención médica integral</w:t>
      </w:r>
      <w:r w:rsidR="00020024" w:rsidRPr="001920B4">
        <w:rPr>
          <w:rFonts w:ascii="Arial" w:hAnsi="Arial" w:cs="Arial"/>
          <w:sz w:val="24"/>
          <w:szCs w:val="24"/>
        </w:rPr>
        <w:t xml:space="preserve">. </w:t>
      </w:r>
      <w:r w:rsidR="00DD49A3" w:rsidRPr="001920B4">
        <w:rPr>
          <w:rFonts w:ascii="Arial" w:hAnsi="Arial" w:cs="Arial"/>
          <w:b/>
          <w:sz w:val="24"/>
          <w:szCs w:val="24"/>
          <w:vertAlign w:val="superscript"/>
        </w:rPr>
        <w:t>(11)</w:t>
      </w:r>
      <w:r w:rsidR="00020024" w:rsidRPr="001920B4">
        <w:rPr>
          <w:rFonts w:ascii="Arial" w:hAnsi="Arial" w:cs="Arial"/>
          <w:sz w:val="24"/>
          <w:szCs w:val="24"/>
        </w:rPr>
        <w:t xml:space="preserve"> </w:t>
      </w:r>
      <w:r w:rsidRPr="001920B4">
        <w:rPr>
          <w:rFonts w:ascii="Arial" w:hAnsi="Arial" w:cs="Arial"/>
          <w:sz w:val="24"/>
          <w:szCs w:val="24"/>
        </w:rPr>
        <w:t xml:space="preserve"> </w:t>
      </w:r>
    </w:p>
    <w:p w14:paraId="72B0BBAB" w14:textId="77777777" w:rsidR="00BF5C10" w:rsidRPr="001920B4" w:rsidRDefault="00D549B6" w:rsidP="001920B4">
      <w:pPr>
        <w:spacing w:after="0" w:line="360" w:lineRule="auto"/>
        <w:jc w:val="both"/>
        <w:rPr>
          <w:rFonts w:ascii="Arial" w:hAnsi="Arial" w:cs="Arial"/>
          <w:sz w:val="24"/>
          <w:szCs w:val="24"/>
        </w:rPr>
      </w:pPr>
      <w:r w:rsidRPr="001920B4">
        <w:rPr>
          <w:rFonts w:ascii="Arial" w:hAnsi="Arial" w:cs="Arial"/>
          <w:sz w:val="24"/>
          <w:szCs w:val="24"/>
        </w:rPr>
        <w:t>L</w:t>
      </w:r>
      <w:r w:rsidR="00054E44" w:rsidRPr="001920B4">
        <w:rPr>
          <w:rFonts w:ascii="Arial" w:hAnsi="Arial" w:cs="Arial"/>
          <w:sz w:val="24"/>
          <w:szCs w:val="24"/>
        </w:rPr>
        <w:t xml:space="preserve">a asignatura Ginecología y Obstetricia que se imparte </w:t>
      </w:r>
      <w:r w:rsidR="00BF5C10" w:rsidRPr="001920B4">
        <w:rPr>
          <w:rFonts w:ascii="Arial" w:hAnsi="Arial" w:cs="Arial"/>
          <w:sz w:val="24"/>
          <w:szCs w:val="24"/>
        </w:rPr>
        <w:t xml:space="preserve">en el </w:t>
      </w:r>
      <w:r w:rsidR="00054E44" w:rsidRPr="001920B4">
        <w:rPr>
          <w:rFonts w:ascii="Arial" w:hAnsi="Arial" w:cs="Arial"/>
          <w:sz w:val="24"/>
          <w:szCs w:val="24"/>
        </w:rPr>
        <w:t>octavo</w:t>
      </w:r>
      <w:r w:rsidR="00BF5C10" w:rsidRPr="001920B4">
        <w:rPr>
          <w:rFonts w:ascii="Arial" w:hAnsi="Arial" w:cs="Arial"/>
          <w:sz w:val="24"/>
          <w:szCs w:val="24"/>
        </w:rPr>
        <w:t xml:space="preserve"> semestre del </w:t>
      </w:r>
      <w:r w:rsidR="00054E44" w:rsidRPr="001920B4">
        <w:rPr>
          <w:rFonts w:ascii="Arial" w:hAnsi="Arial" w:cs="Arial"/>
          <w:sz w:val="24"/>
          <w:szCs w:val="24"/>
        </w:rPr>
        <w:t>cuarto</w:t>
      </w:r>
      <w:r w:rsidR="00BF5C10" w:rsidRPr="001920B4">
        <w:rPr>
          <w:rFonts w:ascii="Arial" w:hAnsi="Arial" w:cs="Arial"/>
          <w:sz w:val="24"/>
          <w:szCs w:val="24"/>
        </w:rPr>
        <w:t xml:space="preserve"> año de la carrera de medicina como parte de la implementación del plan de estudios </w:t>
      </w:r>
      <w:r w:rsidR="00054E44" w:rsidRPr="001920B4">
        <w:rPr>
          <w:rFonts w:ascii="Arial" w:hAnsi="Arial" w:cs="Arial"/>
          <w:sz w:val="24"/>
          <w:szCs w:val="24"/>
        </w:rPr>
        <w:t>D</w:t>
      </w:r>
      <w:r w:rsidR="00BF5C10" w:rsidRPr="001920B4">
        <w:rPr>
          <w:rFonts w:ascii="Arial" w:hAnsi="Arial" w:cs="Arial"/>
          <w:sz w:val="24"/>
          <w:szCs w:val="24"/>
        </w:rPr>
        <w:t>,</w:t>
      </w:r>
      <w:r w:rsidRPr="001920B4">
        <w:rPr>
          <w:rFonts w:ascii="Arial" w:hAnsi="Arial" w:cs="Arial"/>
          <w:sz w:val="24"/>
          <w:szCs w:val="24"/>
        </w:rPr>
        <w:t xml:space="preserve"> en el colectivo de la asignatura</w:t>
      </w:r>
      <w:r w:rsidR="00BF5C10" w:rsidRPr="001920B4">
        <w:rPr>
          <w:rFonts w:ascii="Arial" w:hAnsi="Arial" w:cs="Arial"/>
          <w:sz w:val="24"/>
          <w:szCs w:val="24"/>
        </w:rPr>
        <w:t xml:space="preserve"> se propuso </w:t>
      </w:r>
      <w:r w:rsidR="00054E44" w:rsidRPr="001920B4">
        <w:rPr>
          <w:rFonts w:ascii="Arial" w:hAnsi="Arial" w:cs="Arial"/>
          <w:sz w:val="24"/>
          <w:szCs w:val="24"/>
        </w:rPr>
        <w:t>por el autor l</w:t>
      </w:r>
      <w:r w:rsidR="00BF5C10" w:rsidRPr="001920B4">
        <w:rPr>
          <w:rFonts w:ascii="Arial" w:hAnsi="Arial" w:cs="Arial"/>
          <w:sz w:val="24"/>
          <w:szCs w:val="24"/>
        </w:rPr>
        <w:t xml:space="preserve">a confección de una guía de estudio que </w:t>
      </w:r>
      <w:r w:rsidR="00054E44" w:rsidRPr="001920B4">
        <w:rPr>
          <w:rFonts w:ascii="Arial" w:hAnsi="Arial" w:cs="Arial"/>
          <w:sz w:val="24"/>
          <w:szCs w:val="24"/>
        </w:rPr>
        <w:t>agrupara</w:t>
      </w:r>
      <w:r w:rsidR="00BF5C10" w:rsidRPr="001920B4">
        <w:rPr>
          <w:rFonts w:ascii="Arial" w:hAnsi="Arial" w:cs="Arial"/>
          <w:sz w:val="24"/>
          <w:szCs w:val="24"/>
        </w:rPr>
        <w:t xml:space="preserve"> los aspectos </w:t>
      </w:r>
      <w:r w:rsidR="00054E44" w:rsidRPr="001920B4">
        <w:rPr>
          <w:rFonts w:ascii="Arial" w:hAnsi="Arial" w:cs="Arial"/>
          <w:sz w:val="24"/>
          <w:szCs w:val="24"/>
        </w:rPr>
        <w:t xml:space="preserve">metodológicos establecidos por el </w:t>
      </w:r>
      <w:r w:rsidR="00336611" w:rsidRPr="001920B4">
        <w:rPr>
          <w:rFonts w:ascii="Arial" w:hAnsi="Arial" w:cs="Arial"/>
          <w:sz w:val="24"/>
          <w:szCs w:val="24"/>
        </w:rPr>
        <w:t>Ministerio de salud Pública (</w:t>
      </w:r>
      <w:r w:rsidR="00054E44" w:rsidRPr="001920B4">
        <w:rPr>
          <w:rFonts w:ascii="Arial" w:hAnsi="Arial" w:cs="Arial"/>
          <w:sz w:val="24"/>
          <w:szCs w:val="24"/>
        </w:rPr>
        <w:t>MINSAP</w:t>
      </w:r>
      <w:r w:rsidR="00336611" w:rsidRPr="001920B4">
        <w:rPr>
          <w:rFonts w:ascii="Arial" w:hAnsi="Arial" w:cs="Arial"/>
          <w:sz w:val="24"/>
          <w:szCs w:val="24"/>
        </w:rPr>
        <w:t>)</w:t>
      </w:r>
      <w:r w:rsidR="00054E44" w:rsidRPr="001920B4">
        <w:rPr>
          <w:rFonts w:ascii="Arial" w:hAnsi="Arial" w:cs="Arial"/>
          <w:sz w:val="24"/>
          <w:szCs w:val="24"/>
        </w:rPr>
        <w:t xml:space="preserve">, orientaciones metodológicas orientadas por la dirección Nacional del Programa Materno Infantil así como aquellas orientaciones metodológicas del departamento provincial del </w:t>
      </w:r>
      <w:r w:rsidR="00336611" w:rsidRPr="001920B4">
        <w:rPr>
          <w:rFonts w:ascii="Arial" w:hAnsi="Arial" w:cs="Arial"/>
          <w:sz w:val="24"/>
          <w:szCs w:val="24"/>
        </w:rPr>
        <w:t>Programa de Atención Materno infantil (</w:t>
      </w:r>
      <w:r w:rsidR="00054E44" w:rsidRPr="001920B4">
        <w:rPr>
          <w:rFonts w:ascii="Arial" w:hAnsi="Arial" w:cs="Arial"/>
          <w:sz w:val="24"/>
          <w:szCs w:val="24"/>
        </w:rPr>
        <w:t>PAMI</w:t>
      </w:r>
      <w:r w:rsidR="00336611" w:rsidRPr="001920B4">
        <w:rPr>
          <w:rFonts w:ascii="Arial" w:hAnsi="Arial" w:cs="Arial"/>
          <w:sz w:val="24"/>
          <w:szCs w:val="24"/>
        </w:rPr>
        <w:t>)</w:t>
      </w:r>
      <w:r w:rsidR="00054E44" w:rsidRPr="001920B4">
        <w:rPr>
          <w:rFonts w:ascii="Arial" w:hAnsi="Arial" w:cs="Arial"/>
          <w:sz w:val="24"/>
          <w:szCs w:val="24"/>
        </w:rPr>
        <w:t xml:space="preserve"> más las orientaciones del mun</w:t>
      </w:r>
      <w:r w:rsidRPr="001920B4">
        <w:rPr>
          <w:rFonts w:ascii="Arial" w:hAnsi="Arial" w:cs="Arial"/>
          <w:sz w:val="24"/>
          <w:szCs w:val="24"/>
        </w:rPr>
        <w:t>i</w:t>
      </w:r>
      <w:r w:rsidR="00054E44" w:rsidRPr="001920B4">
        <w:rPr>
          <w:rFonts w:ascii="Arial" w:hAnsi="Arial" w:cs="Arial"/>
          <w:sz w:val="24"/>
          <w:szCs w:val="24"/>
        </w:rPr>
        <w:t>cipio pretendiendo</w:t>
      </w:r>
      <w:r w:rsidR="00BF5C10" w:rsidRPr="001920B4">
        <w:rPr>
          <w:rFonts w:ascii="Arial" w:hAnsi="Arial" w:cs="Arial"/>
          <w:sz w:val="24"/>
          <w:szCs w:val="24"/>
        </w:rPr>
        <w:t xml:space="preserve"> motivar, despertar interés y ofrecer una metodología lógica para la adquisición </w:t>
      </w:r>
      <w:r w:rsidR="00BF5C10" w:rsidRPr="001920B4">
        <w:rPr>
          <w:rFonts w:ascii="Arial" w:hAnsi="Arial" w:cs="Arial"/>
          <w:sz w:val="24"/>
          <w:szCs w:val="24"/>
        </w:rPr>
        <w:lastRenderedPageBreak/>
        <w:t xml:space="preserve">de estos conocimientos y habilidades que le permitan sentar las bases para </w:t>
      </w:r>
      <w:r w:rsidRPr="001920B4">
        <w:rPr>
          <w:rFonts w:ascii="Arial" w:hAnsi="Arial" w:cs="Arial"/>
          <w:sz w:val="24"/>
          <w:szCs w:val="24"/>
        </w:rPr>
        <w:t xml:space="preserve">llevar a </w:t>
      </w:r>
      <w:r w:rsidR="00BF5C10" w:rsidRPr="001920B4">
        <w:rPr>
          <w:rFonts w:ascii="Arial" w:hAnsi="Arial" w:cs="Arial"/>
          <w:sz w:val="24"/>
          <w:szCs w:val="24"/>
        </w:rPr>
        <w:t xml:space="preserve">la práctica clínica </w:t>
      </w:r>
      <w:r w:rsidRPr="001920B4">
        <w:rPr>
          <w:rFonts w:ascii="Arial" w:hAnsi="Arial" w:cs="Arial"/>
          <w:sz w:val="24"/>
          <w:szCs w:val="24"/>
        </w:rPr>
        <w:t>este vital aspecto de la atención integral a la embarazada y al futuro recién nacido</w:t>
      </w:r>
      <w:r w:rsidR="00E5724A" w:rsidRPr="001920B4">
        <w:rPr>
          <w:rFonts w:ascii="Arial" w:hAnsi="Arial" w:cs="Arial"/>
          <w:sz w:val="24"/>
          <w:szCs w:val="24"/>
        </w:rPr>
        <w:t xml:space="preserve"> </w:t>
      </w:r>
      <w:r w:rsidR="00BF5C10" w:rsidRPr="001920B4">
        <w:rPr>
          <w:rFonts w:ascii="Arial" w:hAnsi="Arial" w:cs="Arial"/>
          <w:sz w:val="24"/>
          <w:szCs w:val="24"/>
        </w:rPr>
        <w:t>ajustados a las condiciones actuales</w:t>
      </w:r>
      <w:r w:rsidR="008F4BE0" w:rsidRPr="001920B4">
        <w:rPr>
          <w:rFonts w:ascii="Arial" w:hAnsi="Arial" w:cs="Arial"/>
          <w:sz w:val="24"/>
          <w:szCs w:val="24"/>
        </w:rPr>
        <w:t xml:space="preserve">. </w:t>
      </w:r>
      <w:r w:rsidR="00DD49A3" w:rsidRPr="001920B4">
        <w:rPr>
          <w:rFonts w:ascii="Arial" w:hAnsi="Arial" w:cs="Arial"/>
          <w:b/>
          <w:sz w:val="24"/>
          <w:szCs w:val="24"/>
          <w:vertAlign w:val="superscript"/>
        </w:rPr>
        <w:t>(12)</w:t>
      </w:r>
      <w:r w:rsidR="008F4BE0" w:rsidRPr="001920B4">
        <w:rPr>
          <w:rFonts w:ascii="Arial" w:hAnsi="Arial" w:cs="Arial"/>
          <w:sz w:val="24"/>
          <w:szCs w:val="24"/>
        </w:rPr>
        <w:t xml:space="preserve"> </w:t>
      </w:r>
    </w:p>
    <w:p w14:paraId="3B46A7DB" w14:textId="44B7245F" w:rsidR="004954D0" w:rsidRPr="001920B4" w:rsidRDefault="004954D0" w:rsidP="001920B4">
      <w:pPr>
        <w:spacing w:after="0" w:line="360" w:lineRule="auto"/>
        <w:jc w:val="both"/>
        <w:rPr>
          <w:rFonts w:ascii="Arial" w:hAnsi="Arial" w:cs="Arial"/>
          <w:sz w:val="24"/>
          <w:szCs w:val="24"/>
        </w:rPr>
      </w:pPr>
      <w:r w:rsidRPr="001920B4">
        <w:rPr>
          <w:rFonts w:ascii="Arial" w:hAnsi="Arial" w:cs="Arial"/>
          <w:sz w:val="24"/>
          <w:szCs w:val="24"/>
        </w:rPr>
        <w:t>La guía constituye una propuesta integral del autor sobre la atención prenatal sistemática que se ha de brindar a las embarazadas. Su finalidad es reflejar y responder a la compleja naturaleza metodológica de las cuestiones que rodean la práctica y la prestación de la atención prenatal, así como ir más allá de la prevención de la mortalidad y la morbilidad</w:t>
      </w:r>
      <w:r w:rsidR="00935821">
        <w:rPr>
          <w:rFonts w:ascii="Arial" w:hAnsi="Arial" w:cs="Arial"/>
          <w:sz w:val="24"/>
          <w:szCs w:val="24"/>
        </w:rPr>
        <w:t xml:space="preserve">. </w:t>
      </w:r>
      <w:r w:rsidRPr="001920B4">
        <w:rPr>
          <w:rFonts w:ascii="Arial" w:hAnsi="Arial" w:cs="Arial"/>
          <w:sz w:val="24"/>
          <w:szCs w:val="24"/>
        </w:rPr>
        <w:t xml:space="preserve">Para su elaboración se tuvieron en cuenta lineamientos establecidos a nivel nacional, por lo que es a la vez, una revisión y una recopilación de orientaciones y evaluaciones existentes. </w:t>
      </w:r>
    </w:p>
    <w:p w14:paraId="20A242FF" w14:textId="77777777" w:rsidR="00824E52" w:rsidRPr="001920B4" w:rsidRDefault="00824E52" w:rsidP="001920B4">
      <w:pPr>
        <w:spacing w:after="0" w:line="360" w:lineRule="auto"/>
        <w:ind w:firstLine="227"/>
        <w:jc w:val="both"/>
        <w:rPr>
          <w:rFonts w:ascii="Arial" w:hAnsi="Arial" w:cs="Arial"/>
          <w:sz w:val="24"/>
          <w:szCs w:val="24"/>
        </w:rPr>
      </w:pPr>
    </w:p>
    <w:p w14:paraId="0BF0E5B1" w14:textId="77777777" w:rsidR="00BF5C10" w:rsidRPr="001920B4" w:rsidRDefault="004954D0" w:rsidP="001920B4">
      <w:pPr>
        <w:spacing w:after="0" w:line="360" w:lineRule="auto"/>
        <w:jc w:val="both"/>
        <w:rPr>
          <w:rFonts w:ascii="Arial" w:hAnsi="Arial" w:cs="Arial"/>
          <w:b/>
          <w:bCs/>
          <w:sz w:val="24"/>
          <w:szCs w:val="24"/>
        </w:rPr>
      </w:pPr>
      <w:r w:rsidRPr="001920B4">
        <w:rPr>
          <w:rFonts w:ascii="Arial" w:hAnsi="Arial" w:cs="Arial"/>
          <w:b/>
          <w:bCs/>
          <w:sz w:val="24"/>
          <w:szCs w:val="24"/>
        </w:rPr>
        <w:t>DESARROLLO</w:t>
      </w:r>
    </w:p>
    <w:p w14:paraId="5CCAC059" w14:textId="77777777"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La sociedad necesita que la escuela proporcione a los alumnos las aportaciones de sociedades y generaciones anteriores, así como los conocimientos científicos actuales para promover la mejora de su calidad y ayudarles a solventar las necesidades actuales y futuras de la humanidad, ante este dilema los profesores crean herramientas útiles para enriquecer las actividades, mejorar la motivación, la significación de contenidos, la retención de lo aprendido y la evaluación, un ejemplo de ello constituyen las guías didácticas</w:t>
      </w:r>
      <w:r w:rsidR="00C15040" w:rsidRPr="001920B4">
        <w:rPr>
          <w:rFonts w:ascii="Arial" w:hAnsi="Arial" w:cs="Arial"/>
          <w:sz w:val="24"/>
          <w:szCs w:val="24"/>
        </w:rPr>
        <w:t xml:space="preserve">. </w:t>
      </w:r>
      <w:r w:rsidR="00FF2B1D" w:rsidRPr="001920B4">
        <w:rPr>
          <w:rFonts w:ascii="Arial" w:hAnsi="Arial" w:cs="Arial"/>
          <w:b/>
          <w:sz w:val="24"/>
          <w:szCs w:val="24"/>
          <w:vertAlign w:val="superscript"/>
        </w:rPr>
        <w:t>(10, 13)</w:t>
      </w:r>
      <w:r w:rsidR="003F0390" w:rsidRPr="001920B4">
        <w:rPr>
          <w:rFonts w:ascii="Arial" w:hAnsi="Arial" w:cs="Arial"/>
          <w:sz w:val="24"/>
          <w:szCs w:val="24"/>
        </w:rPr>
        <w:t xml:space="preserve"> </w:t>
      </w:r>
    </w:p>
    <w:p w14:paraId="2117E020" w14:textId="77777777"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Para la confección de la guía se realizó un análisis metodológico desde el colectivo de asignatura </w:t>
      </w:r>
      <w:r w:rsidR="004954D0" w:rsidRPr="001920B4">
        <w:rPr>
          <w:rFonts w:ascii="Arial" w:hAnsi="Arial" w:cs="Arial"/>
          <w:sz w:val="24"/>
          <w:szCs w:val="24"/>
        </w:rPr>
        <w:t xml:space="preserve">Ginecología y Obstetricia </w:t>
      </w:r>
      <w:r w:rsidR="00336611" w:rsidRPr="001920B4">
        <w:rPr>
          <w:rFonts w:ascii="Arial" w:hAnsi="Arial" w:cs="Arial"/>
          <w:sz w:val="24"/>
          <w:szCs w:val="24"/>
        </w:rPr>
        <w:t xml:space="preserve"> del Policlínico Guillermo González Polanco, Municipio Guisa, provincia de Granma </w:t>
      </w:r>
      <w:r w:rsidRPr="001920B4">
        <w:rPr>
          <w:rFonts w:ascii="Arial" w:hAnsi="Arial" w:cs="Arial"/>
          <w:sz w:val="24"/>
          <w:szCs w:val="24"/>
        </w:rPr>
        <w:t xml:space="preserve">en el que se analizaron, el sistema de contenidos del tema, los objetivos del programa de la asignatura, el plan de estudios y el perfil del egresado, de manera que la orientación de una parte de ellos prepare al estudiante para comprender y asimilar la orientación de la otra y </w:t>
      </w:r>
      <w:r w:rsidR="00336611" w:rsidRPr="001920B4">
        <w:rPr>
          <w:rFonts w:ascii="Arial" w:hAnsi="Arial" w:cs="Arial"/>
          <w:sz w:val="24"/>
          <w:szCs w:val="24"/>
        </w:rPr>
        <w:t xml:space="preserve">se </w:t>
      </w:r>
      <w:r w:rsidRPr="001920B4">
        <w:rPr>
          <w:rFonts w:ascii="Arial" w:hAnsi="Arial" w:cs="Arial"/>
          <w:sz w:val="24"/>
          <w:szCs w:val="24"/>
        </w:rPr>
        <w:t xml:space="preserve">logre </w:t>
      </w:r>
      <w:r w:rsidR="00336611" w:rsidRPr="001920B4">
        <w:rPr>
          <w:rFonts w:ascii="Arial" w:hAnsi="Arial" w:cs="Arial"/>
          <w:sz w:val="24"/>
          <w:szCs w:val="24"/>
        </w:rPr>
        <w:t>en</w:t>
      </w:r>
      <w:r w:rsidRPr="001920B4">
        <w:rPr>
          <w:rFonts w:ascii="Arial" w:hAnsi="Arial" w:cs="Arial"/>
          <w:sz w:val="24"/>
          <w:szCs w:val="24"/>
        </w:rPr>
        <w:t xml:space="preserve"> el estudiante la adquisición de los conocimientos</w:t>
      </w:r>
      <w:r w:rsidR="00336611" w:rsidRPr="001920B4">
        <w:rPr>
          <w:rFonts w:ascii="Arial" w:hAnsi="Arial" w:cs="Arial"/>
          <w:sz w:val="24"/>
          <w:szCs w:val="24"/>
        </w:rPr>
        <w:t xml:space="preserve"> e</w:t>
      </w:r>
      <w:r w:rsidRPr="001920B4">
        <w:rPr>
          <w:rFonts w:ascii="Arial" w:hAnsi="Arial" w:cs="Arial"/>
          <w:sz w:val="24"/>
          <w:szCs w:val="24"/>
        </w:rPr>
        <w:t xml:space="preserve"> integre los mismos. </w:t>
      </w:r>
    </w:p>
    <w:p w14:paraId="4775A252" w14:textId="77777777"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Según el programa de la asignatura el tema </w:t>
      </w:r>
      <w:r w:rsidR="008D6EBC" w:rsidRPr="001920B4">
        <w:rPr>
          <w:rFonts w:ascii="Arial" w:hAnsi="Arial" w:cs="Arial"/>
          <w:sz w:val="24"/>
          <w:szCs w:val="24"/>
        </w:rPr>
        <w:t>IV</w:t>
      </w:r>
      <w:r w:rsidRPr="001920B4">
        <w:rPr>
          <w:rFonts w:ascii="Arial" w:hAnsi="Arial" w:cs="Arial"/>
          <w:sz w:val="24"/>
          <w:szCs w:val="24"/>
        </w:rPr>
        <w:t xml:space="preserve"> que aborda </w:t>
      </w:r>
      <w:r w:rsidR="008D6EBC" w:rsidRPr="001920B4">
        <w:rPr>
          <w:rFonts w:ascii="Arial" w:hAnsi="Arial" w:cs="Arial"/>
          <w:sz w:val="24"/>
          <w:szCs w:val="24"/>
        </w:rPr>
        <w:t xml:space="preserve">los aspectos relacionados con el embarazo </w:t>
      </w:r>
      <w:r w:rsidR="00710E27" w:rsidRPr="001920B4">
        <w:rPr>
          <w:rFonts w:ascii="Arial" w:hAnsi="Arial" w:cs="Arial"/>
          <w:sz w:val="24"/>
          <w:szCs w:val="24"/>
        </w:rPr>
        <w:t>normal y la atención prenatal</w:t>
      </w:r>
      <w:r w:rsidRPr="001920B4">
        <w:rPr>
          <w:rFonts w:ascii="Arial" w:hAnsi="Arial" w:cs="Arial"/>
          <w:sz w:val="24"/>
          <w:szCs w:val="24"/>
        </w:rPr>
        <w:t xml:space="preserve">, incluye los siguientes contenidos: </w:t>
      </w:r>
    </w:p>
    <w:p w14:paraId="0FC979A8" w14:textId="3745BA68" w:rsidR="00710E27" w:rsidRPr="001920B4" w:rsidRDefault="00710E27" w:rsidP="008A0109">
      <w:pPr>
        <w:spacing w:after="0" w:line="360" w:lineRule="auto"/>
        <w:jc w:val="both"/>
        <w:rPr>
          <w:rFonts w:ascii="Arial" w:hAnsi="Arial" w:cs="Arial"/>
          <w:sz w:val="24"/>
          <w:szCs w:val="24"/>
        </w:rPr>
      </w:pPr>
      <w:r w:rsidRPr="008A0109">
        <w:rPr>
          <w:rFonts w:ascii="Arial" w:hAnsi="Arial" w:cs="Arial"/>
          <w:sz w:val="24"/>
          <w:szCs w:val="24"/>
        </w:rPr>
        <w:t>El embarazo normal</w:t>
      </w:r>
      <w:r w:rsidR="008A0109" w:rsidRPr="008A0109">
        <w:rPr>
          <w:rFonts w:ascii="Arial" w:hAnsi="Arial" w:cs="Arial"/>
          <w:sz w:val="24"/>
          <w:szCs w:val="24"/>
        </w:rPr>
        <w:t xml:space="preserve">, </w:t>
      </w:r>
      <w:r w:rsidR="008A0109">
        <w:rPr>
          <w:rFonts w:ascii="Arial" w:hAnsi="Arial" w:cs="Arial"/>
          <w:sz w:val="24"/>
          <w:szCs w:val="24"/>
        </w:rPr>
        <w:t>c</w:t>
      </w:r>
      <w:r w:rsidRPr="008A0109">
        <w:rPr>
          <w:rFonts w:ascii="Arial" w:hAnsi="Arial" w:cs="Arial"/>
          <w:sz w:val="24"/>
          <w:szCs w:val="24"/>
        </w:rPr>
        <w:t>aracterísticas del feto hasta su madurez</w:t>
      </w:r>
      <w:r w:rsidR="008A0109">
        <w:rPr>
          <w:rFonts w:ascii="Arial" w:hAnsi="Arial" w:cs="Arial"/>
          <w:sz w:val="24"/>
          <w:szCs w:val="24"/>
        </w:rPr>
        <w:t>, m</w:t>
      </w:r>
      <w:r w:rsidRPr="001920B4">
        <w:rPr>
          <w:rFonts w:ascii="Arial" w:hAnsi="Arial" w:cs="Arial"/>
          <w:sz w:val="24"/>
          <w:szCs w:val="24"/>
        </w:rPr>
        <w:t>odificaciones generales que produce la gestación en el organismo materno</w:t>
      </w:r>
      <w:r w:rsidR="008A0109">
        <w:rPr>
          <w:rFonts w:ascii="Arial" w:hAnsi="Arial" w:cs="Arial"/>
          <w:sz w:val="24"/>
          <w:szCs w:val="24"/>
        </w:rPr>
        <w:t>, d</w:t>
      </w:r>
      <w:r w:rsidRPr="001920B4">
        <w:rPr>
          <w:rFonts w:ascii="Arial" w:hAnsi="Arial" w:cs="Arial"/>
          <w:sz w:val="24"/>
          <w:szCs w:val="24"/>
        </w:rPr>
        <w:t>iagnóstico del embarazo. Diagnóstico precoz</w:t>
      </w:r>
      <w:r w:rsidR="008A0109">
        <w:rPr>
          <w:rFonts w:ascii="Arial" w:hAnsi="Arial" w:cs="Arial"/>
          <w:sz w:val="24"/>
          <w:szCs w:val="24"/>
        </w:rPr>
        <w:t>, e</w:t>
      </w:r>
      <w:r w:rsidRPr="001920B4">
        <w:rPr>
          <w:rFonts w:ascii="Arial" w:hAnsi="Arial" w:cs="Arial"/>
          <w:sz w:val="24"/>
          <w:szCs w:val="24"/>
        </w:rPr>
        <w:t>xploración de la embarazada. Maniobras de Leopold</w:t>
      </w:r>
      <w:r w:rsidR="008A0109">
        <w:rPr>
          <w:rFonts w:ascii="Arial" w:hAnsi="Arial" w:cs="Arial"/>
          <w:sz w:val="24"/>
          <w:szCs w:val="24"/>
        </w:rPr>
        <w:t>, a</w:t>
      </w:r>
      <w:r w:rsidRPr="001920B4">
        <w:rPr>
          <w:rFonts w:ascii="Arial" w:hAnsi="Arial" w:cs="Arial"/>
          <w:sz w:val="24"/>
          <w:szCs w:val="24"/>
        </w:rPr>
        <w:t>tención prenatal</w:t>
      </w:r>
      <w:r w:rsidR="008A0109">
        <w:rPr>
          <w:rFonts w:ascii="Arial" w:hAnsi="Arial" w:cs="Arial"/>
          <w:sz w:val="24"/>
          <w:szCs w:val="24"/>
        </w:rPr>
        <w:t>, e</w:t>
      </w:r>
      <w:r w:rsidRPr="001920B4">
        <w:rPr>
          <w:rFonts w:ascii="Arial" w:hAnsi="Arial" w:cs="Arial"/>
          <w:sz w:val="24"/>
          <w:szCs w:val="24"/>
        </w:rPr>
        <w:t>xámenes complementarios para la atención prenatal</w:t>
      </w:r>
      <w:r w:rsidR="008A0109">
        <w:rPr>
          <w:rFonts w:ascii="Arial" w:hAnsi="Arial" w:cs="Arial"/>
          <w:sz w:val="24"/>
          <w:szCs w:val="24"/>
        </w:rPr>
        <w:t>, c</w:t>
      </w:r>
      <w:r w:rsidRPr="001920B4">
        <w:rPr>
          <w:rFonts w:ascii="Arial" w:hAnsi="Arial" w:cs="Arial"/>
          <w:sz w:val="24"/>
          <w:szCs w:val="24"/>
        </w:rPr>
        <w:t>ontroles prenatales</w:t>
      </w:r>
      <w:r w:rsidR="008A0109">
        <w:rPr>
          <w:rFonts w:ascii="Arial" w:hAnsi="Arial" w:cs="Arial"/>
          <w:sz w:val="24"/>
          <w:szCs w:val="24"/>
        </w:rPr>
        <w:t>, etc.</w:t>
      </w:r>
      <w:r w:rsidRPr="001920B4">
        <w:rPr>
          <w:rFonts w:ascii="Arial" w:hAnsi="Arial" w:cs="Arial"/>
          <w:sz w:val="24"/>
          <w:szCs w:val="24"/>
        </w:rPr>
        <w:t xml:space="preserve"> </w:t>
      </w:r>
    </w:p>
    <w:p w14:paraId="0CA322EC" w14:textId="77777777"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El colectivo de profesores luego de analizar los contenidos y objetivos del tema propuesto, proyecta una serie de tareas docentes plasmando las orientaciones en correspondencia con </w:t>
      </w:r>
      <w:r w:rsidR="00DE387C" w:rsidRPr="001920B4">
        <w:rPr>
          <w:rFonts w:ascii="Arial" w:hAnsi="Arial" w:cs="Arial"/>
          <w:sz w:val="24"/>
          <w:szCs w:val="24"/>
        </w:rPr>
        <w:t>los temas</w:t>
      </w:r>
      <w:r w:rsidRPr="001920B4">
        <w:rPr>
          <w:rFonts w:ascii="Arial" w:hAnsi="Arial" w:cs="Arial"/>
          <w:sz w:val="24"/>
          <w:szCs w:val="24"/>
        </w:rPr>
        <w:t xml:space="preserve"> esenciales del conocimiento para </w:t>
      </w:r>
      <w:r w:rsidR="00131004" w:rsidRPr="001920B4">
        <w:rPr>
          <w:rFonts w:ascii="Arial" w:hAnsi="Arial" w:cs="Arial"/>
          <w:sz w:val="24"/>
          <w:szCs w:val="24"/>
        </w:rPr>
        <w:t>que,</w:t>
      </w:r>
      <w:r w:rsidRPr="001920B4">
        <w:rPr>
          <w:rFonts w:ascii="Arial" w:hAnsi="Arial" w:cs="Arial"/>
          <w:sz w:val="24"/>
          <w:szCs w:val="24"/>
        </w:rPr>
        <w:t xml:space="preserve"> aparejado a la realización activa de las </w:t>
      </w:r>
      <w:r w:rsidRPr="001920B4">
        <w:rPr>
          <w:rFonts w:ascii="Arial" w:hAnsi="Arial" w:cs="Arial"/>
          <w:sz w:val="24"/>
          <w:szCs w:val="24"/>
        </w:rPr>
        <w:lastRenderedPageBreak/>
        <w:t xml:space="preserve">pesquisas en las diferentes comunidades, los estudiantes pudieran apropiarse de los conocimientos de la asignatura. </w:t>
      </w:r>
    </w:p>
    <w:p w14:paraId="5A884E09" w14:textId="77777777" w:rsidR="00BF5C10"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En la confección de la guía </w:t>
      </w:r>
      <w:r w:rsidR="00DC2475" w:rsidRPr="001920B4">
        <w:rPr>
          <w:rFonts w:ascii="Arial" w:hAnsi="Arial" w:cs="Arial"/>
          <w:sz w:val="24"/>
          <w:szCs w:val="24"/>
        </w:rPr>
        <w:t>el autor</w:t>
      </w:r>
      <w:r w:rsidRPr="001920B4">
        <w:rPr>
          <w:rFonts w:ascii="Arial" w:hAnsi="Arial" w:cs="Arial"/>
          <w:sz w:val="24"/>
          <w:szCs w:val="24"/>
        </w:rPr>
        <w:t>, realiz</w:t>
      </w:r>
      <w:r w:rsidR="00DC2475" w:rsidRPr="001920B4">
        <w:rPr>
          <w:rFonts w:ascii="Arial" w:hAnsi="Arial" w:cs="Arial"/>
          <w:sz w:val="24"/>
          <w:szCs w:val="24"/>
        </w:rPr>
        <w:t>ó</w:t>
      </w:r>
      <w:r w:rsidRPr="001920B4">
        <w:rPr>
          <w:rFonts w:ascii="Arial" w:hAnsi="Arial" w:cs="Arial"/>
          <w:sz w:val="24"/>
          <w:szCs w:val="24"/>
        </w:rPr>
        <w:t xml:space="preserve"> la orientación de los contenidos de manera organizada, abordando inicialmente los aspectos </w:t>
      </w:r>
      <w:r w:rsidR="00DC2475" w:rsidRPr="001920B4">
        <w:rPr>
          <w:rFonts w:ascii="Arial" w:hAnsi="Arial" w:cs="Arial"/>
          <w:sz w:val="24"/>
          <w:szCs w:val="24"/>
        </w:rPr>
        <w:t>generales</w:t>
      </w:r>
      <w:r w:rsidRPr="001920B4">
        <w:rPr>
          <w:rFonts w:ascii="Arial" w:hAnsi="Arial" w:cs="Arial"/>
          <w:sz w:val="24"/>
          <w:szCs w:val="24"/>
        </w:rPr>
        <w:t xml:space="preserve"> para luego comprender la </w:t>
      </w:r>
      <w:r w:rsidR="00DC2475" w:rsidRPr="001920B4">
        <w:rPr>
          <w:rFonts w:ascii="Arial" w:hAnsi="Arial" w:cs="Arial"/>
          <w:sz w:val="24"/>
          <w:szCs w:val="24"/>
        </w:rPr>
        <w:t>guía</w:t>
      </w:r>
      <w:r w:rsidRPr="001920B4">
        <w:rPr>
          <w:rFonts w:ascii="Arial" w:hAnsi="Arial" w:cs="Arial"/>
          <w:sz w:val="24"/>
          <w:szCs w:val="24"/>
        </w:rPr>
        <w:t xml:space="preserve">, ofreciéndole a los estudiantes las invariantes para el estudio, la bibliografía básica y complementaria detallada y diferentes tipos de preguntas de autoevaluación para que comprobaran sus conocimientos y propiciarles habilidades para futura evaluación de estos contenidos.  La guía para el estudio de los aspectos </w:t>
      </w:r>
      <w:r w:rsidR="00DC2475" w:rsidRPr="001920B4">
        <w:rPr>
          <w:rFonts w:ascii="Arial" w:hAnsi="Arial" w:cs="Arial"/>
          <w:sz w:val="24"/>
          <w:szCs w:val="24"/>
        </w:rPr>
        <w:t>esenciales de la Atención Prenatal</w:t>
      </w:r>
      <w:r w:rsidRPr="001920B4">
        <w:rPr>
          <w:rFonts w:ascii="Arial" w:hAnsi="Arial" w:cs="Arial"/>
          <w:sz w:val="24"/>
          <w:szCs w:val="24"/>
        </w:rPr>
        <w:t xml:space="preserve"> contiene: </w:t>
      </w:r>
      <w:bookmarkStart w:id="1" w:name="_Hlk47712485"/>
      <w:r w:rsidRPr="001920B4">
        <w:rPr>
          <w:rFonts w:ascii="Arial" w:hAnsi="Arial" w:cs="Arial"/>
          <w:sz w:val="24"/>
          <w:szCs w:val="24"/>
        </w:rPr>
        <w:t xml:space="preserve">Disciplina, Asignatura, Tema, Título, Introducción, Objetivos, Sistemas de Contenidos, Orientaciones para el estudio y Preguntas de autoevaluación. </w:t>
      </w:r>
      <w:bookmarkEnd w:id="1"/>
      <w:r w:rsidRPr="001920B4">
        <w:rPr>
          <w:rFonts w:ascii="Arial" w:hAnsi="Arial" w:cs="Arial"/>
          <w:sz w:val="24"/>
          <w:szCs w:val="24"/>
        </w:rPr>
        <w:t xml:space="preserve">Fue estructurada con una introducción breve en la que se abordan elementos </w:t>
      </w:r>
      <w:r w:rsidR="00DC2475" w:rsidRPr="001920B4">
        <w:rPr>
          <w:rFonts w:ascii="Arial" w:hAnsi="Arial" w:cs="Arial"/>
          <w:sz w:val="24"/>
          <w:szCs w:val="24"/>
        </w:rPr>
        <w:t>importancia de la ATP</w:t>
      </w:r>
      <w:r w:rsidRPr="001920B4">
        <w:rPr>
          <w:rFonts w:ascii="Arial" w:hAnsi="Arial" w:cs="Arial"/>
          <w:sz w:val="24"/>
          <w:szCs w:val="24"/>
        </w:rPr>
        <w:t>, que además sirve como motivación al lector, luego se orientan los contenidos</w:t>
      </w:r>
      <w:r w:rsidR="00F44197" w:rsidRPr="001920B4">
        <w:rPr>
          <w:rFonts w:ascii="Arial" w:hAnsi="Arial" w:cs="Arial"/>
          <w:sz w:val="24"/>
          <w:szCs w:val="24"/>
        </w:rPr>
        <w:t xml:space="preserve">. </w:t>
      </w:r>
      <w:r w:rsidR="00FF2B1D" w:rsidRPr="001920B4">
        <w:rPr>
          <w:rFonts w:ascii="Arial" w:hAnsi="Arial" w:cs="Arial"/>
          <w:b/>
          <w:sz w:val="24"/>
          <w:szCs w:val="24"/>
          <w:vertAlign w:val="superscript"/>
        </w:rPr>
        <w:t>(11)</w:t>
      </w:r>
      <w:r w:rsidR="00F44197" w:rsidRPr="001920B4">
        <w:rPr>
          <w:rFonts w:ascii="Arial" w:hAnsi="Arial" w:cs="Arial"/>
          <w:sz w:val="24"/>
          <w:szCs w:val="24"/>
        </w:rPr>
        <w:t xml:space="preserve"> </w:t>
      </w:r>
      <w:r w:rsidRPr="001920B4">
        <w:rPr>
          <w:rFonts w:ascii="Arial" w:hAnsi="Arial" w:cs="Arial"/>
          <w:sz w:val="24"/>
          <w:szCs w:val="24"/>
        </w:rPr>
        <w:t xml:space="preserve"> </w:t>
      </w:r>
    </w:p>
    <w:p w14:paraId="18D8EC28" w14:textId="77777777" w:rsidR="00BF5C10" w:rsidRPr="001920B4" w:rsidRDefault="007834B9" w:rsidP="001920B4">
      <w:pPr>
        <w:spacing w:after="0" w:line="360" w:lineRule="auto"/>
        <w:jc w:val="both"/>
        <w:rPr>
          <w:rFonts w:ascii="Arial" w:hAnsi="Arial" w:cs="Arial"/>
          <w:sz w:val="24"/>
          <w:szCs w:val="24"/>
        </w:rPr>
      </w:pPr>
      <w:r w:rsidRPr="001920B4">
        <w:rPr>
          <w:rFonts w:ascii="Arial" w:hAnsi="Arial" w:cs="Arial"/>
          <w:sz w:val="24"/>
          <w:szCs w:val="24"/>
        </w:rPr>
        <w:t xml:space="preserve">Se le </w:t>
      </w:r>
      <w:r w:rsidR="00BF5C10" w:rsidRPr="001920B4">
        <w:rPr>
          <w:rFonts w:ascii="Arial" w:hAnsi="Arial" w:cs="Arial"/>
          <w:sz w:val="24"/>
          <w:szCs w:val="24"/>
        </w:rPr>
        <w:t>brinda la bibliografía para su estudio, además ofrece tareas prácticas en la que deben auxiliarse de</w:t>
      </w:r>
      <w:r w:rsidR="00250305" w:rsidRPr="001920B4">
        <w:rPr>
          <w:rFonts w:ascii="Arial" w:hAnsi="Arial" w:cs="Arial"/>
          <w:sz w:val="24"/>
          <w:szCs w:val="24"/>
        </w:rPr>
        <w:t>l texto básico y complementario de la asignatura</w:t>
      </w:r>
      <w:r w:rsidR="00BF5C10" w:rsidRPr="001920B4">
        <w:rPr>
          <w:rFonts w:ascii="Arial" w:hAnsi="Arial" w:cs="Arial"/>
          <w:sz w:val="24"/>
          <w:szCs w:val="24"/>
        </w:rPr>
        <w:t xml:space="preserve">, lo que les permitirá consolidar los aspectos teóricos. Las preguntas de autoevaluación van dirigidas a sentar las bases para comprender </w:t>
      </w:r>
      <w:r w:rsidR="00250305" w:rsidRPr="001920B4">
        <w:rPr>
          <w:rFonts w:ascii="Arial" w:hAnsi="Arial" w:cs="Arial"/>
          <w:sz w:val="24"/>
          <w:szCs w:val="24"/>
        </w:rPr>
        <w:t>los objetivos de la ATP</w:t>
      </w:r>
      <w:r w:rsidR="00BF5C10" w:rsidRPr="001920B4">
        <w:rPr>
          <w:rFonts w:ascii="Arial" w:hAnsi="Arial" w:cs="Arial"/>
          <w:sz w:val="24"/>
          <w:szCs w:val="24"/>
        </w:rPr>
        <w:t xml:space="preserve">. </w:t>
      </w:r>
    </w:p>
    <w:p w14:paraId="76749601" w14:textId="7C070B89" w:rsidR="00BF5C10" w:rsidRPr="001920B4" w:rsidRDefault="00BF5C10" w:rsidP="001920B4">
      <w:pPr>
        <w:spacing w:after="0" w:line="360" w:lineRule="auto"/>
        <w:jc w:val="both"/>
        <w:rPr>
          <w:rFonts w:ascii="Arial" w:hAnsi="Arial" w:cs="Arial"/>
          <w:b/>
          <w:bCs/>
          <w:sz w:val="24"/>
          <w:szCs w:val="24"/>
          <w:vertAlign w:val="superscript"/>
        </w:rPr>
      </w:pPr>
      <w:r w:rsidRPr="001920B4">
        <w:rPr>
          <w:rFonts w:ascii="Arial" w:hAnsi="Arial" w:cs="Arial"/>
          <w:sz w:val="24"/>
          <w:szCs w:val="24"/>
        </w:rPr>
        <w:t xml:space="preserve">Luego se orientan los aspectos </w:t>
      </w:r>
      <w:r w:rsidR="002E1D97" w:rsidRPr="001920B4">
        <w:rPr>
          <w:rFonts w:ascii="Arial" w:hAnsi="Arial" w:cs="Arial"/>
          <w:sz w:val="24"/>
          <w:szCs w:val="24"/>
        </w:rPr>
        <w:t>metodológicos de las diferentes consultas</w:t>
      </w:r>
      <w:r w:rsidR="00E5724A" w:rsidRPr="001920B4">
        <w:rPr>
          <w:rFonts w:ascii="Arial" w:hAnsi="Arial" w:cs="Arial"/>
          <w:sz w:val="24"/>
          <w:szCs w:val="24"/>
        </w:rPr>
        <w:t xml:space="preserve"> </w:t>
      </w:r>
      <w:r w:rsidR="002E1D97" w:rsidRPr="001920B4">
        <w:rPr>
          <w:rFonts w:ascii="Arial" w:hAnsi="Arial" w:cs="Arial"/>
          <w:sz w:val="24"/>
          <w:szCs w:val="24"/>
        </w:rPr>
        <w:t xml:space="preserve">desde la </w:t>
      </w:r>
      <w:r w:rsidR="00042DBB" w:rsidRPr="001920B4">
        <w:rPr>
          <w:rFonts w:ascii="Arial" w:hAnsi="Arial" w:cs="Arial"/>
          <w:sz w:val="24"/>
          <w:szCs w:val="24"/>
        </w:rPr>
        <w:t>cap</w:t>
      </w:r>
      <w:r w:rsidR="002E1D97" w:rsidRPr="001920B4">
        <w:rPr>
          <w:rFonts w:ascii="Arial" w:hAnsi="Arial" w:cs="Arial"/>
          <w:sz w:val="24"/>
          <w:szCs w:val="24"/>
        </w:rPr>
        <w:t xml:space="preserve">tación hasta la </w:t>
      </w:r>
      <w:r w:rsidR="00983CAF" w:rsidRPr="001920B4">
        <w:rPr>
          <w:rFonts w:ascii="Arial" w:hAnsi="Arial" w:cs="Arial"/>
          <w:sz w:val="24"/>
          <w:szCs w:val="24"/>
        </w:rPr>
        <w:t xml:space="preserve">décima </w:t>
      </w:r>
      <w:r w:rsidR="002E1D97" w:rsidRPr="001920B4">
        <w:rPr>
          <w:rFonts w:ascii="Arial" w:hAnsi="Arial" w:cs="Arial"/>
          <w:sz w:val="24"/>
          <w:szCs w:val="24"/>
        </w:rPr>
        <w:t>consulta a las 40 semanas</w:t>
      </w:r>
      <w:r w:rsidR="00983CAF" w:rsidRPr="001920B4">
        <w:rPr>
          <w:rFonts w:ascii="Arial" w:hAnsi="Arial" w:cs="Arial"/>
          <w:sz w:val="24"/>
          <w:szCs w:val="24"/>
        </w:rPr>
        <w:t xml:space="preserve"> (consulta a término)</w:t>
      </w:r>
      <w:r w:rsidR="00042DBB" w:rsidRPr="001920B4">
        <w:rPr>
          <w:rFonts w:ascii="Arial" w:hAnsi="Arial" w:cs="Arial"/>
          <w:sz w:val="24"/>
          <w:szCs w:val="24"/>
        </w:rPr>
        <w:t xml:space="preserve">. En cada una se definen de forma resumida los aspectos que se deben evaluar, los exámenes que se le deben indicar y la conducta que se debe seguir con cada uno de los resultados positivo que arrojen dichos </w:t>
      </w:r>
      <w:r w:rsidR="00962968" w:rsidRPr="001920B4">
        <w:rPr>
          <w:rFonts w:ascii="Arial" w:hAnsi="Arial" w:cs="Arial"/>
          <w:sz w:val="24"/>
          <w:szCs w:val="24"/>
        </w:rPr>
        <w:t>complementarios,</w:t>
      </w:r>
      <w:r w:rsidR="00042DBB" w:rsidRPr="001920B4">
        <w:rPr>
          <w:rFonts w:ascii="Arial" w:hAnsi="Arial" w:cs="Arial"/>
          <w:sz w:val="24"/>
          <w:szCs w:val="24"/>
        </w:rPr>
        <w:t xml:space="preserve"> por ejemplo</w:t>
      </w:r>
      <w:r w:rsidR="00962968" w:rsidRPr="001920B4">
        <w:rPr>
          <w:rFonts w:ascii="Arial" w:hAnsi="Arial" w:cs="Arial"/>
          <w:sz w:val="24"/>
          <w:szCs w:val="24"/>
        </w:rPr>
        <w:t>: conducta ante una Cituria</w:t>
      </w:r>
      <w:r w:rsidR="00800BA9" w:rsidRPr="001920B4">
        <w:rPr>
          <w:rFonts w:ascii="Arial" w:hAnsi="Arial" w:cs="Arial"/>
          <w:sz w:val="24"/>
          <w:szCs w:val="24"/>
        </w:rPr>
        <w:t>,</w:t>
      </w:r>
      <w:r w:rsidR="00962968" w:rsidRPr="001920B4">
        <w:rPr>
          <w:rFonts w:ascii="Arial" w:hAnsi="Arial" w:cs="Arial"/>
          <w:sz w:val="24"/>
          <w:szCs w:val="24"/>
        </w:rPr>
        <w:t xml:space="preserve"> Parcial de orina o Urocultivo positivo, </w:t>
      </w:r>
      <w:r w:rsidR="00983CAF" w:rsidRPr="001920B4">
        <w:rPr>
          <w:rFonts w:ascii="Arial" w:hAnsi="Arial" w:cs="Arial"/>
          <w:sz w:val="24"/>
          <w:szCs w:val="24"/>
        </w:rPr>
        <w:t>G</w:t>
      </w:r>
      <w:r w:rsidR="00962968" w:rsidRPr="001920B4">
        <w:rPr>
          <w:rFonts w:ascii="Arial" w:hAnsi="Arial" w:cs="Arial"/>
          <w:sz w:val="24"/>
          <w:szCs w:val="24"/>
        </w:rPr>
        <w:t>l</w:t>
      </w:r>
      <w:r w:rsidR="00983CAF" w:rsidRPr="001920B4">
        <w:rPr>
          <w:rFonts w:ascii="Arial" w:hAnsi="Arial" w:cs="Arial"/>
          <w:sz w:val="24"/>
          <w:szCs w:val="24"/>
        </w:rPr>
        <w:t>u</w:t>
      </w:r>
      <w:r w:rsidR="00962968" w:rsidRPr="001920B4">
        <w:rPr>
          <w:rFonts w:ascii="Arial" w:hAnsi="Arial" w:cs="Arial"/>
          <w:sz w:val="24"/>
          <w:szCs w:val="24"/>
        </w:rPr>
        <w:t>cemia mayor/igual a 4.4 mmol/l, hemoglobina inferior 110 g/l, etc.</w:t>
      </w:r>
      <w:r w:rsidR="00E5724A" w:rsidRPr="001920B4">
        <w:rPr>
          <w:rFonts w:ascii="Arial" w:hAnsi="Arial" w:cs="Arial"/>
          <w:sz w:val="24"/>
          <w:szCs w:val="24"/>
        </w:rPr>
        <w:t xml:space="preserve"> </w:t>
      </w:r>
      <w:r w:rsidR="00FF2B1D" w:rsidRPr="001920B4">
        <w:rPr>
          <w:rFonts w:ascii="Arial" w:hAnsi="Arial" w:cs="Arial"/>
          <w:b/>
          <w:sz w:val="24"/>
          <w:szCs w:val="24"/>
          <w:vertAlign w:val="superscript"/>
        </w:rPr>
        <w:t>(14)</w:t>
      </w:r>
    </w:p>
    <w:p w14:paraId="5F5C914A" w14:textId="40FB28ED" w:rsidR="00975287" w:rsidRPr="001920B4" w:rsidRDefault="00975287" w:rsidP="001920B4">
      <w:pPr>
        <w:spacing w:after="0" w:line="360" w:lineRule="auto"/>
        <w:jc w:val="both"/>
        <w:rPr>
          <w:rFonts w:ascii="Arial" w:hAnsi="Arial" w:cs="Arial"/>
          <w:sz w:val="24"/>
          <w:szCs w:val="24"/>
        </w:rPr>
      </w:pPr>
      <w:r w:rsidRPr="001920B4">
        <w:rPr>
          <w:rFonts w:ascii="Arial" w:hAnsi="Arial" w:cs="Arial"/>
          <w:sz w:val="24"/>
          <w:szCs w:val="24"/>
        </w:rPr>
        <w:t>En la guía se describen y orientan al estudiante sobre las consultas de enfermedades asociadas al embrazo.</w:t>
      </w:r>
      <w:r w:rsidR="00E5724A" w:rsidRPr="001920B4">
        <w:rPr>
          <w:rFonts w:ascii="Arial" w:hAnsi="Arial" w:cs="Arial"/>
          <w:sz w:val="24"/>
          <w:szCs w:val="24"/>
        </w:rPr>
        <w:t xml:space="preserve"> </w:t>
      </w:r>
      <w:r w:rsidRPr="001920B4">
        <w:rPr>
          <w:rFonts w:ascii="Arial" w:hAnsi="Arial" w:cs="Arial"/>
          <w:sz w:val="24"/>
          <w:szCs w:val="24"/>
        </w:rPr>
        <w:t xml:space="preserve">Su objetivo es brindar atención especial a gestantes con enfermedades asociadas al embarazo o a complicaciones obstétricas, cuando la complejidad del cuadro clínico dificulte su estudio y tratamiento en el nivel primario. Entre otras consultas se incluyen: asmáticas, cardiopatías, </w:t>
      </w:r>
      <w:proofErr w:type="spellStart"/>
      <w:r w:rsidRPr="001920B4">
        <w:rPr>
          <w:rFonts w:ascii="Arial" w:hAnsi="Arial" w:cs="Arial"/>
          <w:sz w:val="24"/>
          <w:szCs w:val="24"/>
        </w:rPr>
        <w:t>Sicklemia</w:t>
      </w:r>
      <w:proofErr w:type="spellEnd"/>
      <w:r w:rsidRPr="001920B4">
        <w:rPr>
          <w:rFonts w:ascii="Arial" w:hAnsi="Arial" w:cs="Arial"/>
          <w:sz w:val="24"/>
          <w:szCs w:val="24"/>
        </w:rPr>
        <w:t>, nefropatías, hipertensión arterial crónica, enfermedad hipertensiva del embarazo, Rh negativo sensibilizado, diabetes y prediabetes en el embarazo, deficiencias nutricionales, crecimiento intrauterino retardado (CIR) o cualquier otra enfermedad</w:t>
      </w:r>
      <w:r w:rsidR="00D825A0" w:rsidRPr="001920B4">
        <w:rPr>
          <w:rFonts w:ascii="Arial" w:hAnsi="Arial" w:cs="Arial"/>
          <w:sz w:val="24"/>
          <w:szCs w:val="24"/>
        </w:rPr>
        <w:t xml:space="preserve">. </w:t>
      </w:r>
      <w:r w:rsidR="00FF2B1D" w:rsidRPr="001920B4">
        <w:rPr>
          <w:rFonts w:ascii="Arial" w:hAnsi="Arial" w:cs="Arial"/>
          <w:b/>
          <w:sz w:val="24"/>
          <w:szCs w:val="24"/>
          <w:vertAlign w:val="superscript"/>
        </w:rPr>
        <w:t>(15)</w:t>
      </w:r>
    </w:p>
    <w:p w14:paraId="794434C7" w14:textId="7E5DF2D2" w:rsidR="00824E52" w:rsidRPr="001920B4" w:rsidRDefault="00975287" w:rsidP="001920B4">
      <w:pPr>
        <w:spacing w:after="0" w:line="360" w:lineRule="auto"/>
        <w:jc w:val="both"/>
        <w:rPr>
          <w:rFonts w:ascii="Arial" w:hAnsi="Arial" w:cs="Arial"/>
          <w:sz w:val="24"/>
          <w:szCs w:val="24"/>
        </w:rPr>
      </w:pPr>
      <w:r w:rsidRPr="001920B4">
        <w:rPr>
          <w:rFonts w:ascii="Arial" w:hAnsi="Arial" w:cs="Arial"/>
          <w:sz w:val="24"/>
          <w:szCs w:val="24"/>
        </w:rPr>
        <w:t>Se abordan además de</w:t>
      </w:r>
      <w:r w:rsidR="00E5724A" w:rsidRPr="001920B4">
        <w:rPr>
          <w:rFonts w:ascii="Arial" w:hAnsi="Arial" w:cs="Arial"/>
          <w:sz w:val="24"/>
          <w:szCs w:val="24"/>
        </w:rPr>
        <w:t xml:space="preserve"> </w:t>
      </w:r>
      <w:r w:rsidRPr="001920B4">
        <w:rPr>
          <w:rFonts w:ascii="Arial" w:hAnsi="Arial" w:cs="Arial"/>
          <w:sz w:val="24"/>
          <w:szCs w:val="24"/>
        </w:rPr>
        <w:t xml:space="preserve">forma integral los cambios psicológicos que se presentan en las gestantes determinados por: rasgos básicos de la personalidad, sus experiencias anteriores, </w:t>
      </w:r>
      <w:r w:rsidRPr="001920B4">
        <w:rPr>
          <w:rFonts w:ascii="Arial" w:hAnsi="Arial" w:cs="Arial"/>
          <w:sz w:val="24"/>
          <w:szCs w:val="24"/>
        </w:rPr>
        <w:lastRenderedPageBreak/>
        <w:t>sus relaciones con la pareja, sus condiciones socioculturales y económicas. Igualmente se abordan los aspectos rela</w:t>
      </w:r>
      <w:r w:rsidR="00D85451" w:rsidRPr="001920B4">
        <w:rPr>
          <w:rFonts w:ascii="Arial" w:hAnsi="Arial" w:cs="Arial"/>
          <w:sz w:val="24"/>
          <w:szCs w:val="24"/>
        </w:rPr>
        <w:t>cionado</w:t>
      </w:r>
      <w:r w:rsidR="001920B4">
        <w:rPr>
          <w:rFonts w:ascii="Arial" w:hAnsi="Arial" w:cs="Arial"/>
          <w:sz w:val="24"/>
          <w:szCs w:val="24"/>
        </w:rPr>
        <w:t>s</w:t>
      </w:r>
      <w:r w:rsidR="00D85451" w:rsidRPr="001920B4">
        <w:rPr>
          <w:rFonts w:ascii="Arial" w:hAnsi="Arial" w:cs="Arial"/>
          <w:sz w:val="24"/>
          <w:szCs w:val="24"/>
        </w:rPr>
        <w:t xml:space="preserve"> con el embarazo en la adolescencia. </w:t>
      </w:r>
      <w:r w:rsidR="00FF2B1D" w:rsidRPr="001920B4">
        <w:rPr>
          <w:rFonts w:ascii="Arial" w:hAnsi="Arial" w:cs="Arial"/>
          <w:b/>
          <w:sz w:val="24"/>
          <w:szCs w:val="24"/>
          <w:vertAlign w:val="superscript"/>
        </w:rPr>
        <w:t>(4, 6, 16)</w:t>
      </w:r>
      <w:r w:rsidR="00AF0D22" w:rsidRPr="001920B4">
        <w:rPr>
          <w:rFonts w:ascii="Arial" w:hAnsi="Arial" w:cs="Arial"/>
          <w:sz w:val="24"/>
          <w:szCs w:val="24"/>
        </w:rPr>
        <w:t xml:space="preserve"> </w:t>
      </w:r>
    </w:p>
    <w:p w14:paraId="48A99E71" w14:textId="7539639D" w:rsidR="00D85451" w:rsidRPr="001920B4" w:rsidRDefault="00D85451" w:rsidP="001920B4">
      <w:pPr>
        <w:spacing w:after="0" w:line="360" w:lineRule="auto"/>
        <w:jc w:val="both"/>
        <w:rPr>
          <w:rFonts w:ascii="Arial" w:hAnsi="Arial" w:cs="Arial"/>
          <w:sz w:val="24"/>
          <w:szCs w:val="24"/>
        </w:rPr>
      </w:pPr>
      <w:r w:rsidRPr="001920B4">
        <w:rPr>
          <w:rFonts w:ascii="Arial" w:hAnsi="Arial" w:cs="Arial"/>
          <w:sz w:val="24"/>
          <w:szCs w:val="24"/>
        </w:rPr>
        <w:t xml:space="preserve">Finalmente se hacen recomendaciones generales relacionadas con el ejercicio ya que existe evidencia de los beneficios del ejercicio en el embarazo, para reducir los niveles de insulina y con ello disminuir los riesgos de diabetes gestacional. </w:t>
      </w:r>
      <w:r w:rsidR="00FF2B1D" w:rsidRPr="001920B4">
        <w:rPr>
          <w:rFonts w:ascii="Arial" w:hAnsi="Arial" w:cs="Arial"/>
          <w:b/>
          <w:sz w:val="24"/>
          <w:szCs w:val="24"/>
          <w:vertAlign w:val="superscript"/>
        </w:rPr>
        <w:t>(11, 14, 17)</w:t>
      </w:r>
      <w:r w:rsidR="00773BFC" w:rsidRPr="001920B4">
        <w:rPr>
          <w:rFonts w:ascii="Arial" w:hAnsi="Arial" w:cs="Arial"/>
          <w:sz w:val="24"/>
          <w:szCs w:val="24"/>
        </w:rPr>
        <w:t xml:space="preserve"> </w:t>
      </w:r>
    </w:p>
    <w:p w14:paraId="6999F856" w14:textId="3F66F15D" w:rsidR="00E94A0D" w:rsidRPr="001920B4" w:rsidRDefault="00E94A0D" w:rsidP="001920B4">
      <w:pPr>
        <w:spacing w:after="0" w:line="360" w:lineRule="auto"/>
        <w:jc w:val="both"/>
        <w:rPr>
          <w:rFonts w:ascii="Arial" w:hAnsi="Arial" w:cs="Arial"/>
          <w:sz w:val="24"/>
          <w:szCs w:val="24"/>
        </w:rPr>
      </w:pPr>
      <w:r w:rsidRPr="001920B4">
        <w:rPr>
          <w:rFonts w:ascii="Arial" w:hAnsi="Arial" w:cs="Arial"/>
          <w:sz w:val="24"/>
          <w:szCs w:val="24"/>
        </w:rPr>
        <w:t>Se aborda el tema de los</w:t>
      </w:r>
      <w:r w:rsidR="00D85451" w:rsidRPr="001920B4">
        <w:rPr>
          <w:rFonts w:ascii="Arial" w:hAnsi="Arial" w:cs="Arial"/>
          <w:sz w:val="24"/>
          <w:szCs w:val="24"/>
        </w:rPr>
        <w:t xml:space="preserve"> Viajes en la segunda mitad, y en especial en el tercer </w:t>
      </w:r>
      <w:r w:rsidR="00332E96" w:rsidRPr="001920B4">
        <w:rPr>
          <w:rFonts w:ascii="Arial" w:hAnsi="Arial" w:cs="Arial"/>
          <w:sz w:val="24"/>
          <w:szCs w:val="24"/>
        </w:rPr>
        <w:t>trimestre</w:t>
      </w:r>
      <w:r w:rsidR="00332E96">
        <w:rPr>
          <w:rFonts w:ascii="Arial" w:hAnsi="Arial" w:cs="Arial"/>
          <w:sz w:val="24"/>
          <w:szCs w:val="24"/>
        </w:rPr>
        <w:t xml:space="preserve">, </w:t>
      </w:r>
      <w:r w:rsidR="00332E96" w:rsidRPr="001920B4">
        <w:rPr>
          <w:rFonts w:ascii="Arial" w:hAnsi="Arial" w:cs="Arial"/>
          <w:sz w:val="24"/>
          <w:szCs w:val="24"/>
        </w:rPr>
        <w:t>efecto</w:t>
      </w:r>
      <w:r w:rsidR="00332E96">
        <w:rPr>
          <w:rFonts w:ascii="Arial" w:hAnsi="Arial" w:cs="Arial"/>
          <w:sz w:val="24"/>
          <w:szCs w:val="24"/>
        </w:rPr>
        <w:t xml:space="preserve"> dañino del consumo del </w:t>
      </w:r>
      <w:r w:rsidR="00D85451" w:rsidRPr="001920B4">
        <w:rPr>
          <w:rFonts w:ascii="Arial" w:hAnsi="Arial" w:cs="Arial"/>
          <w:sz w:val="24"/>
          <w:szCs w:val="24"/>
        </w:rPr>
        <w:t>Tabaco</w:t>
      </w:r>
      <w:r w:rsidR="00332E96">
        <w:rPr>
          <w:rFonts w:ascii="Arial" w:hAnsi="Arial" w:cs="Arial"/>
          <w:sz w:val="24"/>
          <w:szCs w:val="24"/>
        </w:rPr>
        <w:t>,</w:t>
      </w:r>
      <w:r w:rsidRPr="001920B4">
        <w:rPr>
          <w:rFonts w:ascii="Arial" w:hAnsi="Arial" w:cs="Arial"/>
          <w:sz w:val="24"/>
          <w:szCs w:val="24"/>
        </w:rPr>
        <w:t xml:space="preserve"> </w:t>
      </w:r>
      <w:r w:rsidR="00332E96">
        <w:rPr>
          <w:rFonts w:ascii="Arial" w:hAnsi="Arial" w:cs="Arial"/>
          <w:sz w:val="24"/>
          <w:szCs w:val="24"/>
        </w:rPr>
        <w:t>del a</w:t>
      </w:r>
      <w:r w:rsidRPr="001920B4">
        <w:rPr>
          <w:rFonts w:ascii="Arial" w:hAnsi="Arial" w:cs="Arial"/>
          <w:sz w:val="24"/>
          <w:szCs w:val="24"/>
        </w:rPr>
        <w:t xml:space="preserve">lcohol </w:t>
      </w:r>
      <w:r w:rsidR="00332E96">
        <w:rPr>
          <w:rFonts w:ascii="Arial" w:hAnsi="Arial" w:cs="Arial"/>
          <w:sz w:val="24"/>
          <w:szCs w:val="24"/>
        </w:rPr>
        <w:t>y de la c</w:t>
      </w:r>
      <w:r w:rsidRPr="001920B4">
        <w:rPr>
          <w:rFonts w:ascii="Arial" w:hAnsi="Arial" w:cs="Arial"/>
          <w:sz w:val="24"/>
          <w:szCs w:val="24"/>
        </w:rPr>
        <w:t>afeína</w:t>
      </w:r>
      <w:r w:rsidR="00332E96">
        <w:rPr>
          <w:rFonts w:ascii="Arial" w:hAnsi="Arial" w:cs="Arial"/>
          <w:sz w:val="24"/>
          <w:szCs w:val="24"/>
        </w:rPr>
        <w:t>.</w:t>
      </w:r>
      <w:r w:rsidRPr="001920B4">
        <w:rPr>
          <w:rFonts w:ascii="Arial" w:hAnsi="Arial" w:cs="Arial"/>
          <w:sz w:val="24"/>
          <w:szCs w:val="24"/>
        </w:rPr>
        <w:t xml:space="preserve"> </w:t>
      </w:r>
      <w:r w:rsidR="00FF2B1D" w:rsidRPr="001920B4">
        <w:rPr>
          <w:rFonts w:ascii="Arial" w:hAnsi="Arial" w:cs="Arial"/>
          <w:b/>
          <w:sz w:val="24"/>
          <w:szCs w:val="24"/>
          <w:vertAlign w:val="superscript"/>
        </w:rPr>
        <w:t>(7, 18)</w:t>
      </w:r>
      <w:r w:rsidR="003B616B" w:rsidRPr="001920B4">
        <w:rPr>
          <w:rFonts w:ascii="Arial" w:hAnsi="Arial" w:cs="Arial"/>
          <w:b/>
          <w:sz w:val="24"/>
          <w:szCs w:val="24"/>
          <w:vertAlign w:val="superscript"/>
        </w:rPr>
        <w:t xml:space="preserve"> </w:t>
      </w:r>
    </w:p>
    <w:p w14:paraId="252B3FAE" w14:textId="77777777" w:rsidR="00BF5C10" w:rsidRPr="001920B4" w:rsidRDefault="000F0A11" w:rsidP="001920B4">
      <w:pPr>
        <w:spacing w:after="0" w:line="360" w:lineRule="auto"/>
        <w:jc w:val="both"/>
        <w:rPr>
          <w:rFonts w:ascii="Arial" w:hAnsi="Arial" w:cs="Arial"/>
          <w:sz w:val="24"/>
          <w:szCs w:val="24"/>
        </w:rPr>
      </w:pPr>
      <w:r w:rsidRPr="001920B4">
        <w:rPr>
          <w:rFonts w:ascii="Arial" w:hAnsi="Arial" w:cs="Arial"/>
          <w:sz w:val="24"/>
          <w:szCs w:val="24"/>
        </w:rPr>
        <w:t>En todos estos temas</w:t>
      </w:r>
      <w:r w:rsidR="00BF5C10" w:rsidRPr="001920B4">
        <w:rPr>
          <w:rFonts w:ascii="Arial" w:hAnsi="Arial" w:cs="Arial"/>
          <w:sz w:val="24"/>
          <w:szCs w:val="24"/>
        </w:rPr>
        <w:t xml:space="preserve"> se detalla la bibliografía por donde pueden estudiar el contenido y posteriormente las preguntas de autoevaluación, tanto teóricas como prácticas (a través de </w:t>
      </w:r>
      <w:r w:rsidRPr="001920B4">
        <w:rPr>
          <w:rFonts w:ascii="Arial" w:hAnsi="Arial" w:cs="Arial"/>
          <w:sz w:val="24"/>
          <w:szCs w:val="24"/>
        </w:rPr>
        <w:t>casos problemas, seminarios</w:t>
      </w:r>
      <w:r w:rsidR="00680C40" w:rsidRPr="001920B4">
        <w:rPr>
          <w:rFonts w:ascii="Arial" w:hAnsi="Arial" w:cs="Arial"/>
          <w:sz w:val="24"/>
          <w:szCs w:val="24"/>
        </w:rPr>
        <w:t xml:space="preserve"> de 3</w:t>
      </w:r>
      <w:r w:rsidR="00680C40" w:rsidRPr="001920B4">
        <w:rPr>
          <w:rFonts w:ascii="Arial" w:hAnsi="Arial" w:cs="Arial"/>
          <w:b/>
          <w:bCs/>
          <w:sz w:val="24"/>
          <w:szCs w:val="24"/>
          <w:vertAlign w:val="superscript"/>
        </w:rPr>
        <w:t>er</w:t>
      </w:r>
      <w:r w:rsidR="00680C40" w:rsidRPr="001920B4">
        <w:rPr>
          <w:rFonts w:ascii="Arial" w:hAnsi="Arial" w:cs="Arial"/>
          <w:sz w:val="24"/>
          <w:szCs w:val="24"/>
        </w:rPr>
        <w:t xml:space="preserve"> nivel (Creación: mesas redondas, panel, ponencias y oponencias, integrador</w:t>
      </w:r>
      <w:r w:rsidR="00BF5C10" w:rsidRPr="001920B4">
        <w:rPr>
          <w:rFonts w:ascii="Arial" w:hAnsi="Arial" w:cs="Arial"/>
          <w:sz w:val="24"/>
          <w:szCs w:val="24"/>
        </w:rPr>
        <w:t xml:space="preserve">) que contribuyen a reforzar los elementos teóricos. </w:t>
      </w:r>
      <w:r w:rsidR="00680C40" w:rsidRPr="001920B4">
        <w:rPr>
          <w:rFonts w:ascii="Arial" w:hAnsi="Arial" w:cs="Arial"/>
          <w:sz w:val="24"/>
          <w:szCs w:val="24"/>
        </w:rPr>
        <w:t>Los estudiantes deben adoptar posiciones críticas y creadoras. Harán valoraciones desarrollando la firmeza y profundización en sus concepciones acerca del problema que se analiza. Se deben integrar conocimientos</w:t>
      </w:r>
      <w:r w:rsidR="00AC1556" w:rsidRPr="001920B4">
        <w:rPr>
          <w:rFonts w:ascii="Arial" w:hAnsi="Arial" w:cs="Arial"/>
          <w:sz w:val="24"/>
          <w:szCs w:val="24"/>
        </w:rPr>
        <w:t xml:space="preserve">. </w:t>
      </w:r>
      <w:r w:rsidR="00FF2B1D" w:rsidRPr="001920B4">
        <w:rPr>
          <w:rFonts w:ascii="Arial" w:hAnsi="Arial" w:cs="Arial"/>
          <w:b/>
          <w:sz w:val="24"/>
          <w:szCs w:val="24"/>
          <w:vertAlign w:val="superscript"/>
        </w:rPr>
        <w:t>(19, 20)</w:t>
      </w:r>
      <w:r w:rsidR="003B616B" w:rsidRPr="001920B4">
        <w:rPr>
          <w:rFonts w:ascii="Arial" w:hAnsi="Arial" w:cs="Arial"/>
          <w:sz w:val="24"/>
          <w:szCs w:val="24"/>
        </w:rPr>
        <w:t xml:space="preserve"> </w:t>
      </w:r>
    </w:p>
    <w:p w14:paraId="20CE7CE3" w14:textId="77777777" w:rsidR="00BF5C10" w:rsidRPr="001920B4" w:rsidRDefault="00BF5C10" w:rsidP="001920B4">
      <w:pPr>
        <w:spacing w:after="0" w:line="360" w:lineRule="auto"/>
        <w:jc w:val="both"/>
        <w:rPr>
          <w:rFonts w:ascii="Arial" w:hAnsi="Arial" w:cs="Arial"/>
          <w:b/>
          <w:bCs/>
          <w:sz w:val="24"/>
          <w:szCs w:val="24"/>
          <w:vertAlign w:val="superscript"/>
        </w:rPr>
      </w:pPr>
      <w:r w:rsidRPr="001920B4">
        <w:rPr>
          <w:rFonts w:ascii="Arial" w:hAnsi="Arial" w:cs="Arial"/>
          <w:sz w:val="24"/>
          <w:szCs w:val="24"/>
        </w:rPr>
        <w:t>En las preguntas de autoevaluación se presentan imágenes en las que pueden identificar</w:t>
      </w:r>
      <w:r w:rsidR="000235EA" w:rsidRPr="001920B4">
        <w:rPr>
          <w:rFonts w:ascii="Arial" w:hAnsi="Arial" w:cs="Arial"/>
          <w:sz w:val="24"/>
          <w:szCs w:val="24"/>
        </w:rPr>
        <w:t xml:space="preserve"> el crecimiento uterino para que el estudiante pueda identificar la edad gestacional, así la imagen de la estructura anatómica de una mama para que el estudiante describa los elementos del examen físico a la inspección y la palpación y a la </w:t>
      </w:r>
      <w:r w:rsidR="00FD687E" w:rsidRPr="001920B4">
        <w:rPr>
          <w:rFonts w:ascii="Arial" w:hAnsi="Arial" w:cs="Arial"/>
          <w:sz w:val="24"/>
          <w:szCs w:val="24"/>
        </w:rPr>
        <w:t>vez</w:t>
      </w:r>
      <w:r w:rsidR="000235EA" w:rsidRPr="001920B4">
        <w:rPr>
          <w:rFonts w:ascii="Arial" w:hAnsi="Arial" w:cs="Arial"/>
          <w:sz w:val="24"/>
          <w:szCs w:val="24"/>
        </w:rPr>
        <w:t xml:space="preserve"> pueda orientar a la gestante de cómo realizar el </w:t>
      </w:r>
      <w:r w:rsidR="00FD687E" w:rsidRPr="001920B4">
        <w:rPr>
          <w:rFonts w:ascii="Arial" w:hAnsi="Arial" w:cs="Arial"/>
          <w:sz w:val="24"/>
          <w:szCs w:val="24"/>
        </w:rPr>
        <w:t>auto examen</w:t>
      </w:r>
      <w:r w:rsidR="000235EA" w:rsidRPr="001920B4">
        <w:rPr>
          <w:rFonts w:ascii="Arial" w:hAnsi="Arial" w:cs="Arial"/>
          <w:sz w:val="24"/>
          <w:szCs w:val="24"/>
        </w:rPr>
        <w:t xml:space="preserve"> de mama</w:t>
      </w:r>
      <w:r w:rsidR="00FD687E" w:rsidRPr="001920B4">
        <w:rPr>
          <w:rFonts w:ascii="Arial" w:hAnsi="Arial" w:cs="Arial"/>
          <w:sz w:val="24"/>
          <w:szCs w:val="24"/>
        </w:rPr>
        <w:t xml:space="preserve">. </w:t>
      </w:r>
      <w:r w:rsidR="00FF2B1D" w:rsidRPr="001920B4">
        <w:rPr>
          <w:rFonts w:ascii="Arial" w:hAnsi="Arial" w:cs="Arial"/>
          <w:b/>
          <w:sz w:val="24"/>
          <w:szCs w:val="24"/>
          <w:vertAlign w:val="superscript"/>
        </w:rPr>
        <w:t>(20, 21)</w:t>
      </w:r>
      <w:r w:rsidR="007968F8" w:rsidRPr="001920B4">
        <w:rPr>
          <w:rFonts w:ascii="Arial" w:hAnsi="Arial" w:cs="Arial"/>
          <w:sz w:val="24"/>
          <w:szCs w:val="24"/>
        </w:rPr>
        <w:t xml:space="preserve"> </w:t>
      </w:r>
      <w:r w:rsidRPr="001920B4">
        <w:rPr>
          <w:rFonts w:ascii="Arial" w:hAnsi="Arial" w:cs="Arial"/>
          <w:sz w:val="24"/>
          <w:szCs w:val="24"/>
        </w:rPr>
        <w:t xml:space="preserve"> </w:t>
      </w:r>
    </w:p>
    <w:p w14:paraId="21B96D5B" w14:textId="77777777" w:rsidR="009B63F1" w:rsidRPr="001920B4" w:rsidRDefault="00BF5C10" w:rsidP="001920B4">
      <w:pPr>
        <w:spacing w:after="0" w:line="360" w:lineRule="auto"/>
        <w:jc w:val="both"/>
        <w:rPr>
          <w:rFonts w:ascii="Arial" w:hAnsi="Arial" w:cs="Arial"/>
          <w:sz w:val="24"/>
          <w:szCs w:val="24"/>
        </w:rPr>
      </w:pPr>
      <w:r w:rsidRPr="001920B4">
        <w:rPr>
          <w:rFonts w:ascii="Arial" w:hAnsi="Arial" w:cs="Arial"/>
          <w:sz w:val="24"/>
          <w:szCs w:val="24"/>
        </w:rPr>
        <w:t xml:space="preserve">A </w:t>
      </w:r>
      <w:r w:rsidR="00432E72" w:rsidRPr="001920B4">
        <w:rPr>
          <w:rFonts w:ascii="Arial" w:hAnsi="Arial" w:cs="Arial"/>
          <w:sz w:val="24"/>
          <w:szCs w:val="24"/>
        </w:rPr>
        <w:t>continuación,</w:t>
      </w:r>
      <w:r w:rsidRPr="001920B4">
        <w:rPr>
          <w:rFonts w:ascii="Arial" w:hAnsi="Arial" w:cs="Arial"/>
          <w:sz w:val="24"/>
          <w:szCs w:val="24"/>
        </w:rPr>
        <w:t xml:space="preserve"> se muestra una selección de tareas docentes del material didáctico confeccionado (Guía de estudio), se indica la bibliografí</w:t>
      </w:r>
      <w:r w:rsidR="007A7F62" w:rsidRPr="001920B4">
        <w:rPr>
          <w:rFonts w:ascii="Arial" w:hAnsi="Arial" w:cs="Arial"/>
          <w:sz w:val="24"/>
          <w:szCs w:val="24"/>
        </w:rPr>
        <w:t>a</w:t>
      </w:r>
      <w:r w:rsidRPr="001920B4">
        <w:rPr>
          <w:rFonts w:ascii="Arial" w:hAnsi="Arial" w:cs="Arial"/>
          <w:sz w:val="24"/>
          <w:szCs w:val="24"/>
        </w:rPr>
        <w:t xml:space="preserve"> para el logro de habilidades prácticas. </w:t>
      </w:r>
    </w:p>
    <w:p w14:paraId="101D15A8" w14:textId="77777777" w:rsidR="00F5351E" w:rsidRPr="001920B4" w:rsidRDefault="00634AF2" w:rsidP="001920B4">
      <w:pPr>
        <w:pStyle w:val="Prrafodelista"/>
        <w:numPr>
          <w:ilvl w:val="0"/>
          <w:numId w:val="4"/>
        </w:numPr>
        <w:spacing w:after="0" w:line="360" w:lineRule="auto"/>
        <w:jc w:val="both"/>
        <w:rPr>
          <w:rFonts w:ascii="Arial" w:hAnsi="Arial" w:cs="Arial"/>
          <w:color w:val="FF0000"/>
          <w:sz w:val="24"/>
          <w:szCs w:val="24"/>
        </w:rPr>
      </w:pPr>
      <w:proofErr w:type="spellStart"/>
      <w:r w:rsidRPr="001920B4">
        <w:rPr>
          <w:rFonts w:ascii="Arial" w:hAnsi="Arial" w:cs="Arial"/>
          <w:sz w:val="24"/>
          <w:szCs w:val="24"/>
        </w:rPr>
        <w:t>Rigol</w:t>
      </w:r>
      <w:proofErr w:type="spellEnd"/>
      <w:r w:rsidRPr="001920B4">
        <w:rPr>
          <w:rFonts w:ascii="Arial" w:hAnsi="Arial" w:cs="Arial"/>
          <w:sz w:val="24"/>
          <w:szCs w:val="24"/>
        </w:rPr>
        <w:t>-Santisteban. Obstetricia y Ginecología</w:t>
      </w:r>
      <w:r w:rsidR="009B63F1" w:rsidRPr="001920B4">
        <w:rPr>
          <w:rFonts w:ascii="Arial" w:hAnsi="Arial" w:cs="Arial"/>
          <w:sz w:val="24"/>
          <w:szCs w:val="24"/>
        </w:rPr>
        <w:t xml:space="preserve"> Parte 2</w:t>
      </w:r>
      <w:r w:rsidRPr="001920B4">
        <w:rPr>
          <w:rFonts w:ascii="Arial" w:hAnsi="Arial" w:cs="Arial"/>
          <w:sz w:val="24"/>
          <w:szCs w:val="24"/>
        </w:rPr>
        <w:t>. ECIMED. Editorial Ciencias Médicas. La Habana 2014.</w:t>
      </w:r>
      <w:r w:rsidR="00F50460" w:rsidRPr="001920B4">
        <w:rPr>
          <w:rFonts w:ascii="Arial" w:hAnsi="Arial" w:cs="Arial"/>
          <w:sz w:val="24"/>
          <w:szCs w:val="24"/>
        </w:rPr>
        <w:t xml:space="preserve"> Disponible en: </w:t>
      </w:r>
      <w:hyperlink r:id="rId11" w:history="1">
        <w:r w:rsidR="009B63F1" w:rsidRPr="001920B4">
          <w:rPr>
            <w:rStyle w:val="Hipervnculo"/>
            <w:rFonts w:ascii="Arial" w:hAnsi="Arial" w:cs="Arial"/>
            <w:sz w:val="24"/>
            <w:szCs w:val="24"/>
          </w:rPr>
          <w:t>http://www.bvscuba.sld.cu/libro/obstetricia-y-ginecologia-3ra-ed/</w:t>
        </w:r>
      </w:hyperlink>
      <w:r w:rsidR="009B63F1" w:rsidRPr="001920B4">
        <w:rPr>
          <w:rFonts w:ascii="Arial" w:hAnsi="Arial" w:cs="Arial"/>
          <w:sz w:val="24"/>
          <w:szCs w:val="24"/>
        </w:rPr>
        <w:t>.</w:t>
      </w:r>
      <w:r w:rsidR="00F50460" w:rsidRPr="001920B4">
        <w:rPr>
          <w:rFonts w:ascii="Arial" w:hAnsi="Arial" w:cs="Arial"/>
          <w:sz w:val="24"/>
          <w:szCs w:val="24"/>
        </w:rPr>
        <w:t xml:space="preserve"> </w:t>
      </w:r>
      <w:r w:rsidR="00ED7984" w:rsidRPr="001920B4">
        <w:rPr>
          <w:rFonts w:ascii="Arial" w:hAnsi="Arial" w:cs="Arial"/>
          <w:sz w:val="24"/>
          <w:szCs w:val="24"/>
        </w:rPr>
        <w:t>Capítulo</w:t>
      </w:r>
      <w:r w:rsidR="009B63F1" w:rsidRPr="001920B4">
        <w:rPr>
          <w:rFonts w:ascii="Arial" w:hAnsi="Arial" w:cs="Arial"/>
          <w:sz w:val="24"/>
          <w:szCs w:val="24"/>
        </w:rPr>
        <w:t xml:space="preserve"> 23. Página 267- 273.</w:t>
      </w:r>
    </w:p>
    <w:p w14:paraId="46D47BBD" w14:textId="77777777" w:rsidR="009B63F1" w:rsidRPr="001920B4" w:rsidRDefault="00F901D8" w:rsidP="001920B4">
      <w:pPr>
        <w:pStyle w:val="Prrafodelista"/>
        <w:numPr>
          <w:ilvl w:val="0"/>
          <w:numId w:val="4"/>
        </w:numPr>
        <w:spacing w:line="360" w:lineRule="auto"/>
        <w:jc w:val="both"/>
        <w:rPr>
          <w:rFonts w:ascii="Arial" w:hAnsi="Arial" w:cs="Arial"/>
          <w:sz w:val="24"/>
          <w:szCs w:val="24"/>
        </w:rPr>
      </w:pPr>
      <w:r w:rsidRPr="001920B4">
        <w:rPr>
          <w:rFonts w:ascii="Arial" w:hAnsi="Arial" w:cs="Arial"/>
          <w:sz w:val="24"/>
          <w:szCs w:val="24"/>
        </w:rPr>
        <w:t xml:space="preserve">Cabezas Cruz E. y colaboradores. </w:t>
      </w:r>
      <w:r w:rsidR="00F5351E" w:rsidRPr="001920B4">
        <w:rPr>
          <w:rFonts w:ascii="Arial" w:hAnsi="Arial" w:cs="Arial"/>
          <w:sz w:val="24"/>
          <w:szCs w:val="24"/>
        </w:rPr>
        <w:t>Salud sexual y reproductiva. Manual de procedimientos</w:t>
      </w:r>
      <w:r w:rsidR="00EF662F" w:rsidRPr="001920B4">
        <w:rPr>
          <w:rFonts w:ascii="Arial" w:hAnsi="Arial" w:cs="Arial"/>
          <w:sz w:val="24"/>
          <w:szCs w:val="24"/>
        </w:rPr>
        <w:t xml:space="preserve"> Hogares Maternos</w:t>
      </w:r>
      <w:r w:rsidR="00F5351E" w:rsidRPr="001920B4">
        <w:rPr>
          <w:rFonts w:ascii="Arial" w:hAnsi="Arial" w:cs="Arial"/>
          <w:sz w:val="24"/>
          <w:szCs w:val="24"/>
        </w:rPr>
        <w:t xml:space="preserve"> / Colectivo de autores. 2ª. ed. La Habana: Editorial Ciencias Médicas, 2017. 140 p. </w:t>
      </w:r>
      <w:r w:rsidR="005105BB" w:rsidRPr="001920B4">
        <w:rPr>
          <w:rFonts w:ascii="Arial" w:hAnsi="Arial" w:cs="Arial"/>
          <w:sz w:val="24"/>
          <w:szCs w:val="24"/>
        </w:rPr>
        <w:t>Capítulo 3. Página 14-27.</w:t>
      </w:r>
      <w:r w:rsidR="00FF2B1D" w:rsidRPr="001920B4">
        <w:rPr>
          <w:rFonts w:ascii="Arial" w:hAnsi="Arial" w:cs="Arial"/>
          <w:sz w:val="24"/>
          <w:szCs w:val="24"/>
        </w:rPr>
        <w:t xml:space="preserve"> Disponible en:</w:t>
      </w:r>
      <w:r w:rsidR="00FF2B1D" w:rsidRPr="001920B4">
        <w:rPr>
          <w:rFonts w:ascii="Arial" w:hAnsi="Arial" w:cs="Arial"/>
          <w:sz w:val="24"/>
          <w:szCs w:val="24"/>
        </w:rPr>
        <w:tab/>
        <w:t xml:space="preserve"> </w:t>
      </w:r>
      <w:hyperlink r:id="rId12" w:history="1">
        <w:r w:rsidR="00EF662F" w:rsidRPr="001920B4">
          <w:rPr>
            <w:rStyle w:val="Hipervnculo"/>
            <w:rFonts w:ascii="Arial" w:hAnsi="Arial" w:cs="Arial"/>
            <w:sz w:val="24"/>
            <w:szCs w:val="24"/>
          </w:rPr>
          <w:t>http://www.bvs.sld.cu/libros/manual_procedimientos_hogaresmaternos/manual_procedimientos_hogaresmaternos.pdf</w:t>
        </w:r>
      </w:hyperlink>
    </w:p>
    <w:p w14:paraId="609BD3DB" w14:textId="77777777" w:rsidR="009B63F1" w:rsidRPr="001920B4" w:rsidRDefault="00634AF2" w:rsidP="001920B4">
      <w:pPr>
        <w:pStyle w:val="Prrafodelista"/>
        <w:numPr>
          <w:ilvl w:val="0"/>
          <w:numId w:val="4"/>
        </w:numPr>
        <w:spacing w:after="0" w:line="360" w:lineRule="auto"/>
        <w:jc w:val="both"/>
        <w:rPr>
          <w:rFonts w:ascii="Arial" w:hAnsi="Arial" w:cs="Arial"/>
          <w:sz w:val="24"/>
          <w:szCs w:val="24"/>
        </w:rPr>
      </w:pPr>
      <w:r w:rsidRPr="001920B4">
        <w:rPr>
          <w:rFonts w:ascii="Arial" w:hAnsi="Arial" w:cs="Arial"/>
          <w:sz w:val="24"/>
          <w:szCs w:val="24"/>
        </w:rPr>
        <w:t xml:space="preserve">Obstetricia y Perinatología. Diagnóstico y tratamiento. ECIMED. La Habana, 2012. Dres. Cabezas Cruz, Cutié León, E. y Santisteban Alba, S.R. </w:t>
      </w:r>
      <w:r w:rsidR="00F50E87" w:rsidRPr="001920B4">
        <w:rPr>
          <w:rFonts w:ascii="Arial" w:hAnsi="Arial" w:cs="Arial"/>
          <w:sz w:val="24"/>
          <w:szCs w:val="24"/>
        </w:rPr>
        <w:t>Capítulo</w:t>
      </w:r>
      <w:r w:rsidR="009B63F1" w:rsidRPr="001920B4">
        <w:rPr>
          <w:rFonts w:ascii="Arial" w:hAnsi="Arial" w:cs="Arial"/>
          <w:sz w:val="24"/>
          <w:szCs w:val="24"/>
        </w:rPr>
        <w:t xml:space="preserve"> 7 página 38-48.</w:t>
      </w:r>
    </w:p>
    <w:p w14:paraId="3C9EE7FE" w14:textId="77777777" w:rsidR="007A065A" w:rsidRPr="001920B4" w:rsidRDefault="007A065A" w:rsidP="001920B4">
      <w:pPr>
        <w:spacing w:after="0" w:line="360" w:lineRule="auto"/>
        <w:jc w:val="both"/>
        <w:rPr>
          <w:rFonts w:ascii="Arial" w:hAnsi="Arial" w:cs="Arial"/>
          <w:b/>
          <w:bCs/>
          <w:sz w:val="24"/>
          <w:szCs w:val="24"/>
        </w:rPr>
      </w:pPr>
    </w:p>
    <w:p w14:paraId="3736C8C0" w14:textId="31A1C11A" w:rsidR="001C4BFC" w:rsidRPr="001920B4" w:rsidRDefault="00FD2BDE" w:rsidP="001920B4">
      <w:pPr>
        <w:pStyle w:val="Prrafodelista"/>
        <w:numPr>
          <w:ilvl w:val="0"/>
          <w:numId w:val="13"/>
        </w:numPr>
        <w:spacing w:after="0" w:line="360" w:lineRule="auto"/>
        <w:ind w:left="284" w:hanging="284"/>
        <w:jc w:val="both"/>
        <w:rPr>
          <w:rFonts w:ascii="Arial" w:hAnsi="Arial" w:cs="Arial"/>
          <w:b/>
          <w:bCs/>
          <w:sz w:val="24"/>
          <w:szCs w:val="24"/>
          <w:vertAlign w:val="superscript"/>
        </w:rPr>
      </w:pPr>
      <w:r w:rsidRPr="001920B4">
        <w:rPr>
          <w:rFonts w:ascii="Arial" w:hAnsi="Arial" w:cs="Arial"/>
          <w:b/>
          <w:bCs/>
          <w:sz w:val="24"/>
          <w:szCs w:val="24"/>
        </w:rPr>
        <w:lastRenderedPageBreak/>
        <w:t>Selección de tareas docentes.</w:t>
      </w:r>
      <w:r w:rsidR="00AC50E3" w:rsidRPr="001920B4">
        <w:rPr>
          <w:rFonts w:ascii="Arial" w:hAnsi="Arial" w:cs="Arial"/>
          <w:b/>
          <w:bCs/>
          <w:sz w:val="24"/>
          <w:szCs w:val="24"/>
        </w:rPr>
        <w:t xml:space="preserve"> </w:t>
      </w:r>
      <w:r w:rsidR="00293B04" w:rsidRPr="001920B4">
        <w:rPr>
          <w:rFonts w:ascii="Arial" w:hAnsi="Arial" w:cs="Arial"/>
          <w:b/>
          <w:sz w:val="24"/>
          <w:szCs w:val="24"/>
          <w:vertAlign w:val="superscript"/>
        </w:rPr>
        <w:t>(20, 21)</w:t>
      </w:r>
    </w:p>
    <w:p w14:paraId="297909B0" w14:textId="69CC943D" w:rsidR="001C4BFC" w:rsidRPr="001920B4" w:rsidRDefault="00FD2BDE" w:rsidP="001920B4">
      <w:pPr>
        <w:pStyle w:val="Prrafodelista"/>
        <w:numPr>
          <w:ilvl w:val="0"/>
          <w:numId w:val="5"/>
        </w:numPr>
        <w:spacing w:after="0" w:line="360" w:lineRule="auto"/>
        <w:ind w:left="709" w:hanging="283"/>
        <w:jc w:val="both"/>
        <w:rPr>
          <w:rFonts w:ascii="Arial" w:hAnsi="Arial" w:cs="Arial"/>
          <w:sz w:val="24"/>
          <w:szCs w:val="24"/>
        </w:rPr>
      </w:pPr>
      <w:r w:rsidRPr="001920B4">
        <w:rPr>
          <w:rFonts w:ascii="Arial" w:hAnsi="Arial" w:cs="Arial"/>
          <w:sz w:val="24"/>
          <w:szCs w:val="24"/>
        </w:rPr>
        <w:t>En el continuo servicio de atención a la salud reproductiva, la atención prenatal representa una plataforma para llevar a cabo importantes funciones de atención de la salud, como la promoción de la salud, la prevención de enfermedades, el diagnóstico y tratamiento de ellas. Basado en lo anterior explique las características de la ATP.</w:t>
      </w:r>
    </w:p>
    <w:p w14:paraId="23755BB6" w14:textId="0F66CED7" w:rsidR="001C4BFC" w:rsidRPr="001920B4" w:rsidRDefault="00FD2BDE" w:rsidP="001920B4">
      <w:pPr>
        <w:pStyle w:val="Prrafodelista"/>
        <w:numPr>
          <w:ilvl w:val="0"/>
          <w:numId w:val="5"/>
        </w:numPr>
        <w:spacing w:after="0" w:line="360" w:lineRule="auto"/>
        <w:ind w:left="709" w:hanging="283"/>
        <w:jc w:val="both"/>
        <w:rPr>
          <w:rFonts w:ascii="Arial" w:hAnsi="Arial" w:cs="Arial"/>
          <w:sz w:val="24"/>
          <w:szCs w:val="24"/>
        </w:rPr>
      </w:pPr>
      <w:r w:rsidRPr="001920B4">
        <w:rPr>
          <w:rFonts w:ascii="Arial" w:hAnsi="Arial" w:cs="Arial"/>
          <w:sz w:val="24"/>
          <w:szCs w:val="24"/>
        </w:rPr>
        <w:t>Las funciones de comunicación y apoyo de la atención prenatal son esenciales, no solo para salvar vidas, sino para mejorar la calidad de vida y aumentar la calidad de la atención. Teniendo en cuenta lo anteriormente expuesto explique cómo está concebida la planificación de consultas y cuáles de ellas son realizadas por el especialista en Obstetricia.</w:t>
      </w:r>
    </w:p>
    <w:p w14:paraId="684C267D" w14:textId="4B72B51C" w:rsidR="001C4BFC" w:rsidRPr="001920B4" w:rsidRDefault="001C4BFC" w:rsidP="001920B4">
      <w:pPr>
        <w:pStyle w:val="Prrafodelista"/>
        <w:numPr>
          <w:ilvl w:val="0"/>
          <w:numId w:val="5"/>
        </w:numPr>
        <w:tabs>
          <w:tab w:val="left" w:pos="4395"/>
        </w:tabs>
        <w:spacing w:after="0" w:line="360" w:lineRule="auto"/>
        <w:ind w:left="709" w:hanging="283"/>
        <w:jc w:val="both"/>
        <w:rPr>
          <w:rFonts w:ascii="Arial" w:hAnsi="Arial" w:cs="Arial"/>
          <w:sz w:val="24"/>
          <w:szCs w:val="24"/>
        </w:rPr>
      </w:pPr>
      <w:r w:rsidRPr="001920B4">
        <w:rPr>
          <w:rFonts w:ascii="Arial" w:hAnsi="Arial" w:cs="Arial"/>
          <w:sz w:val="24"/>
          <w:szCs w:val="24"/>
        </w:rPr>
        <w:t>A través de la atención prenatal que se le brinda a cada embarazada, se establece una asistencia médica integral y particularizada, que posibilita determinar y accionar precozmente sobre los factores de riesgo modificables, mediante la vigilancia continua. Basa</w:t>
      </w:r>
      <w:r w:rsidR="006B3CDB" w:rsidRPr="001920B4">
        <w:rPr>
          <w:rFonts w:ascii="Arial" w:hAnsi="Arial" w:cs="Arial"/>
          <w:sz w:val="24"/>
          <w:szCs w:val="24"/>
        </w:rPr>
        <w:t>d</w:t>
      </w:r>
      <w:r w:rsidRPr="001920B4">
        <w:rPr>
          <w:rFonts w:ascii="Arial" w:hAnsi="Arial" w:cs="Arial"/>
          <w:sz w:val="24"/>
          <w:szCs w:val="24"/>
        </w:rPr>
        <w:t>o en lo anterior</w:t>
      </w:r>
      <w:r w:rsidR="006B3CDB" w:rsidRPr="001920B4">
        <w:rPr>
          <w:rFonts w:ascii="Arial" w:hAnsi="Arial" w:cs="Arial"/>
          <w:sz w:val="24"/>
          <w:szCs w:val="24"/>
        </w:rPr>
        <w:t xml:space="preserve"> como usted realizaría la clasificación del riesgo en las consultas prenatales, en los principales momentos de la atención obstétrica y para la reclasificación en gestantes con riesgo preconcepcional.</w:t>
      </w:r>
    </w:p>
    <w:p w14:paraId="4C6D6D4A" w14:textId="77777777" w:rsidR="006B3CDB" w:rsidRPr="001920B4" w:rsidRDefault="006B3CDB" w:rsidP="001920B4">
      <w:pPr>
        <w:spacing w:after="0" w:line="360" w:lineRule="auto"/>
        <w:ind w:left="284" w:hanging="284"/>
        <w:jc w:val="both"/>
        <w:rPr>
          <w:rFonts w:ascii="Arial" w:hAnsi="Arial" w:cs="Arial"/>
          <w:b/>
          <w:bCs/>
          <w:sz w:val="24"/>
          <w:szCs w:val="24"/>
        </w:rPr>
        <w:sectPr w:rsidR="006B3CDB" w:rsidRPr="001920B4" w:rsidSect="001920B4">
          <w:headerReference w:type="default" r:id="rId13"/>
          <w:footerReference w:type="default" r:id="rId14"/>
          <w:pgSz w:w="12240" w:h="15840" w:code="1"/>
          <w:pgMar w:top="1134" w:right="1134" w:bottom="1134" w:left="1134" w:header="0" w:footer="709" w:gutter="0"/>
          <w:cols w:space="708"/>
          <w:docGrid w:linePitch="360"/>
        </w:sectPr>
      </w:pPr>
    </w:p>
    <w:p w14:paraId="1D068E98" w14:textId="72EF97F4" w:rsidR="00824E52" w:rsidRPr="001920B4" w:rsidRDefault="00824E52" w:rsidP="001920B4">
      <w:pPr>
        <w:spacing w:after="0" w:line="360" w:lineRule="auto"/>
        <w:ind w:left="284" w:hanging="284"/>
        <w:jc w:val="both"/>
        <w:rPr>
          <w:rFonts w:ascii="Arial" w:hAnsi="Arial" w:cs="Arial"/>
          <w:b/>
          <w:bCs/>
          <w:sz w:val="24"/>
          <w:szCs w:val="24"/>
        </w:rPr>
      </w:pPr>
    </w:p>
    <w:p w14:paraId="1F99277A" w14:textId="77777777" w:rsidR="00A06D83" w:rsidRPr="001920B4" w:rsidRDefault="00A06D83" w:rsidP="001920B4">
      <w:pPr>
        <w:pStyle w:val="Prrafodelista"/>
        <w:numPr>
          <w:ilvl w:val="0"/>
          <w:numId w:val="13"/>
        </w:numPr>
        <w:spacing w:after="0" w:line="360" w:lineRule="auto"/>
        <w:ind w:left="284" w:hanging="284"/>
        <w:jc w:val="both"/>
        <w:rPr>
          <w:rFonts w:ascii="Arial" w:hAnsi="Arial" w:cs="Arial"/>
          <w:b/>
          <w:bCs/>
          <w:sz w:val="24"/>
          <w:szCs w:val="24"/>
        </w:rPr>
        <w:sectPr w:rsidR="00A06D83" w:rsidRPr="001920B4" w:rsidSect="001920B4">
          <w:type w:val="continuous"/>
          <w:pgSz w:w="12240" w:h="15840" w:code="1"/>
          <w:pgMar w:top="1134" w:right="1134" w:bottom="1134" w:left="1134" w:header="709" w:footer="709" w:gutter="0"/>
          <w:cols w:space="708"/>
          <w:docGrid w:linePitch="360"/>
        </w:sectPr>
      </w:pPr>
    </w:p>
    <w:p w14:paraId="08C1D166" w14:textId="46CF8647" w:rsidR="007A065A" w:rsidRPr="0021723C" w:rsidRDefault="006B3CDB" w:rsidP="0021723C">
      <w:pPr>
        <w:pStyle w:val="Prrafodelista"/>
        <w:numPr>
          <w:ilvl w:val="0"/>
          <w:numId w:val="13"/>
        </w:numPr>
        <w:spacing w:after="0" w:line="360" w:lineRule="auto"/>
        <w:ind w:left="284" w:hanging="284"/>
        <w:jc w:val="both"/>
        <w:rPr>
          <w:rFonts w:ascii="Arial" w:hAnsi="Arial" w:cs="Arial"/>
          <w:b/>
          <w:bCs/>
          <w:sz w:val="24"/>
          <w:szCs w:val="24"/>
        </w:rPr>
      </w:pPr>
      <w:r w:rsidRPr="001920B4">
        <w:rPr>
          <w:rFonts w:ascii="Arial" w:hAnsi="Arial" w:cs="Arial"/>
          <w:b/>
          <w:bCs/>
          <w:sz w:val="24"/>
          <w:szCs w:val="24"/>
        </w:rPr>
        <w:t xml:space="preserve">Selección de Preguntas </w:t>
      </w:r>
      <w:r w:rsidR="00ED7984" w:rsidRPr="001920B4">
        <w:rPr>
          <w:rFonts w:ascii="Arial" w:hAnsi="Arial" w:cs="Arial"/>
          <w:b/>
          <w:bCs/>
          <w:sz w:val="24"/>
          <w:szCs w:val="24"/>
        </w:rPr>
        <w:t>de Autoevaluación</w:t>
      </w:r>
      <w:r w:rsidRPr="001920B4">
        <w:rPr>
          <w:rFonts w:ascii="Arial" w:hAnsi="Arial" w:cs="Arial"/>
          <w:b/>
          <w:bCs/>
          <w:sz w:val="24"/>
          <w:szCs w:val="24"/>
        </w:rPr>
        <w:t>.</w:t>
      </w:r>
    </w:p>
    <w:p w14:paraId="00424E32" w14:textId="7EF56548" w:rsidR="009B43A7" w:rsidRPr="001920B4" w:rsidRDefault="009B43A7" w:rsidP="001920B4">
      <w:pPr>
        <w:spacing w:after="0" w:line="360" w:lineRule="auto"/>
        <w:ind w:left="284" w:hanging="284"/>
        <w:jc w:val="both"/>
        <w:rPr>
          <w:rFonts w:ascii="Arial" w:hAnsi="Arial" w:cs="Arial"/>
          <w:sz w:val="24"/>
          <w:szCs w:val="24"/>
        </w:rPr>
      </w:pPr>
      <w:r w:rsidRPr="001920B4">
        <w:rPr>
          <w:rFonts w:ascii="Arial" w:hAnsi="Arial" w:cs="Arial"/>
          <w:sz w:val="24"/>
          <w:szCs w:val="24"/>
        </w:rPr>
        <w:t>a) En la siguiente imagen</w:t>
      </w:r>
      <w:r w:rsidR="00A06D83" w:rsidRPr="001920B4">
        <w:rPr>
          <w:rFonts w:ascii="Arial" w:hAnsi="Arial" w:cs="Arial"/>
          <w:sz w:val="24"/>
          <w:szCs w:val="24"/>
        </w:rPr>
        <w:t xml:space="preserve"> (Figura 1)</w:t>
      </w:r>
      <w:r w:rsidRPr="001920B4">
        <w:rPr>
          <w:rFonts w:ascii="Arial" w:hAnsi="Arial" w:cs="Arial"/>
          <w:sz w:val="24"/>
          <w:szCs w:val="24"/>
        </w:rPr>
        <w:t xml:space="preserve"> se muestra el tamaño del útero de acuerdo a la diferente edad gestacional que se describe. ¿Qué maniobras de Leopold usted realizaría en cada una de la edad gestacional propuesta?</w:t>
      </w:r>
      <w:r w:rsidR="00E73ABB" w:rsidRPr="001920B4">
        <w:rPr>
          <w:rFonts w:ascii="Arial" w:hAnsi="Arial" w:cs="Arial"/>
          <w:sz w:val="24"/>
          <w:szCs w:val="24"/>
        </w:rPr>
        <w:t xml:space="preserve"> Describa la man</w:t>
      </w:r>
      <w:r w:rsidR="00E5724A" w:rsidRPr="001920B4">
        <w:rPr>
          <w:rFonts w:ascii="Arial" w:hAnsi="Arial" w:cs="Arial"/>
          <w:sz w:val="24"/>
          <w:szCs w:val="24"/>
        </w:rPr>
        <w:t>i</w:t>
      </w:r>
      <w:r w:rsidR="00E73ABB" w:rsidRPr="001920B4">
        <w:rPr>
          <w:rFonts w:ascii="Arial" w:hAnsi="Arial" w:cs="Arial"/>
          <w:sz w:val="24"/>
          <w:szCs w:val="24"/>
        </w:rPr>
        <w:t>obra.</w:t>
      </w:r>
    </w:p>
    <w:p w14:paraId="0ABE955B" w14:textId="01177B94" w:rsidR="00AC50E3" w:rsidRPr="001920B4" w:rsidRDefault="00E02E92" w:rsidP="001920B4">
      <w:pPr>
        <w:spacing w:after="0" w:line="360" w:lineRule="auto"/>
        <w:ind w:left="284" w:hanging="284"/>
        <w:jc w:val="both"/>
        <w:rPr>
          <w:rFonts w:ascii="Arial" w:hAnsi="Arial" w:cs="Arial"/>
          <w:sz w:val="24"/>
          <w:szCs w:val="24"/>
        </w:rPr>
      </w:pPr>
      <w:r w:rsidRPr="001920B4">
        <w:rPr>
          <w:rFonts w:ascii="Arial" w:hAnsi="Arial" w:cs="Arial"/>
          <w:noProof/>
          <w:sz w:val="24"/>
          <w:szCs w:val="24"/>
          <w:lang w:val="es-ES" w:eastAsia="es-ES"/>
        </w:rPr>
        <w:drawing>
          <wp:anchor distT="0" distB="0" distL="114300" distR="114300" simplePos="0" relativeHeight="251654144" behindDoc="0" locked="0" layoutInCell="1" allowOverlap="1" wp14:anchorId="4A488940" wp14:editId="1C495679">
            <wp:simplePos x="0" y="0"/>
            <wp:positionH relativeFrom="margin">
              <wp:posOffset>2419686</wp:posOffset>
            </wp:positionH>
            <wp:positionV relativeFrom="page">
              <wp:posOffset>6340007</wp:posOffset>
            </wp:positionV>
            <wp:extent cx="1500505" cy="802005"/>
            <wp:effectExtent l="0" t="0" r="0" b="0"/>
            <wp:wrapThrough wrapText="bothSides">
              <wp:wrapPolygon edited="0">
                <wp:start x="0" y="0"/>
                <wp:lineTo x="0" y="21036"/>
                <wp:lineTo x="21390" y="21036"/>
                <wp:lineTo x="2139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00505" cy="802005"/>
                    </a:xfrm>
                    <a:prstGeom prst="rect">
                      <a:avLst/>
                    </a:prstGeom>
                  </pic:spPr>
                </pic:pic>
              </a:graphicData>
            </a:graphic>
            <wp14:sizeRelH relativeFrom="margin">
              <wp14:pctWidth>0</wp14:pctWidth>
            </wp14:sizeRelH>
            <wp14:sizeRelV relativeFrom="margin">
              <wp14:pctHeight>0</wp14:pctHeight>
            </wp14:sizeRelV>
          </wp:anchor>
        </w:drawing>
      </w:r>
    </w:p>
    <w:p w14:paraId="4C747896" w14:textId="712B6F7B" w:rsidR="00AC50E3" w:rsidRPr="001920B4" w:rsidRDefault="00AC50E3" w:rsidP="001920B4">
      <w:pPr>
        <w:spacing w:after="0" w:line="360" w:lineRule="auto"/>
        <w:ind w:left="284" w:hanging="284"/>
        <w:jc w:val="both"/>
        <w:rPr>
          <w:rFonts w:ascii="Arial" w:hAnsi="Arial" w:cs="Arial"/>
          <w:sz w:val="24"/>
          <w:szCs w:val="24"/>
        </w:rPr>
      </w:pPr>
    </w:p>
    <w:p w14:paraId="2B42E102" w14:textId="72D09F15" w:rsidR="00A06D83" w:rsidRPr="001920B4" w:rsidRDefault="00A06D83" w:rsidP="001920B4">
      <w:pPr>
        <w:spacing w:after="0" w:line="360" w:lineRule="auto"/>
        <w:jc w:val="both"/>
        <w:rPr>
          <w:rFonts w:ascii="Arial" w:hAnsi="Arial" w:cs="Arial"/>
          <w:noProof/>
          <w:sz w:val="24"/>
          <w:szCs w:val="24"/>
        </w:rPr>
      </w:pPr>
    </w:p>
    <w:p w14:paraId="3FBEE211" w14:textId="7CEB6358" w:rsidR="00AC50E3" w:rsidRPr="001920B4" w:rsidRDefault="00AC50E3" w:rsidP="001920B4">
      <w:pPr>
        <w:spacing w:after="0" w:line="360" w:lineRule="auto"/>
        <w:jc w:val="both"/>
        <w:rPr>
          <w:rFonts w:ascii="Arial" w:hAnsi="Arial" w:cs="Arial"/>
          <w:sz w:val="24"/>
          <w:szCs w:val="24"/>
        </w:rPr>
      </w:pPr>
    </w:p>
    <w:p w14:paraId="46CA9BB2" w14:textId="021BC90E" w:rsidR="00A06D83" w:rsidRPr="001920B4" w:rsidRDefault="00A06D83" w:rsidP="001920B4">
      <w:pPr>
        <w:spacing w:after="0" w:line="360" w:lineRule="auto"/>
        <w:jc w:val="both"/>
        <w:rPr>
          <w:rFonts w:ascii="Arial" w:hAnsi="Arial" w:cs="Arial"/>
          <w:noProof/>
          <w:sz w:val="24"/>
          <w:szCs w:val="24"/>
        </w:rPr>
      </w:pPr>
      <w:r w:rsidRPr="001920B4">
        <w:rPr>
          <w:rFonts w:ascii="Arial" w:hAnsi="Arial" w:cs="Arial"/>
          <w:sz w:val="24"/>
          <w:szCs w:val="24"/>
        </w:rPr>
        <w:t>Figura 1.  Esquema de la altura uterina durante la gestación</w:t>
      </w:r>
    </w:p>
    <w:p w14:paraId="27130E52" w14:textId="7CE197F3" w:rsidR="00D261EC" w:rsidRPr="001920B4" w:rsidRDefault="00833BA6" w:rsidP="001920B4">
      <w:pPr>
        <w:spacing w:after="0" w:line="360" w:lineRule="auto"/>
        <w:jc w:val="both"/>
        <w:rPr>
          <w:rFonts w:ascii="Arial" w:hAnsi="Arial" w:cs="Arial"/>
          <w:sz w:val="24"/>
          <w:szCs w:val="24"/>
        </w:rPr>
      </w:pPr>
      <w:r w:rsidRPr="001920B4">
        <w:rPr>
          <w:rFonts w:ascii="Arial" w:hAnsi="Arial" w:cs="Arial"/>
          <w:sz w:val="24"/>
          <w:szCs w:val="24"/>
        </w:rPr>
        <w:t xml:space="preserve">b) En la siguiente imagen </w:t>
      </w:r>
      <w:r w:rsidR="00A06D83" w:rsidRPr="001920B4">
        <w:rPr>
          <w:rFonts w:ascii="Arial" w:hAnsi="Arial" w:cs="Arial"/>
          <w:sz w:val="24"/>
          <w:szCs w:val="24"/>
        </w:rPr>
        <w:t xml:space="preserve">(Figura 2) </w:t>
      </w:r>
      <w:r w:rsidRPr="001920B4">
        <w:rPr>
          <w:rFonts w:ascii="Arial" w:hAnsi="Arial" w:cs="Arial"/>
          <w:sz w:val="24"/>
          <w:szCs w:val="24"/>
        </w:rPr>
        <w:t>se muestra una mama dividida por cuadrantes. ¿Cómo usted realizaría el examen físico de las mamas en una mujer? ¿Qué puede encontrar? ¿Qué actividades de educación para la salud se le deben orientar a la madre para garantizar una lactancia materna exclusiva hasta los 6 meses de edad del bebé?</w:t>
      </w:r>
    </w:p>
    <w:p w14:paraId="211914D7" w14:textId="77777777" w:rsidR="00DF570F" w:rsidRPr="001920B4" w:rsidRDefault="00DF570F" w:rsidP="001920B4">
      <w:pPr>
        <w:spacing w:after="0" w:line="360" w:lineRule="auto"/>
        <w:jc w:val="both"/>
        <w:rPr>
          <w:rFonts w:ascii="Arial" w:hAnsi="Arial" w:cs="Arial"/>
          <w:color w:val="FF0000"/>
          <w:sz w:val="24"/>
          <w:szCs w:val="24"/>
        </w:rPr>
        <w:sectPr w:rsidR="00DF570F" w:rsidRPr="001920B4" w:rsidSect="001920B4">
          <w:type w:val="continuous"/>
          <w:pgSz w:w="12240" w:h="15840" w:code="1"/>
          <w:pgMar w:top="1134" w:right="1134" w:bottom="1134" w:left="1134" w:header="709" w:footer="709" w:gutter="0"/>
          <w:cols w:space="708"/>
          <w:docGrid w:linePitch="360"/>
        </w:sectPr>
      </w:pPr>
    </w:p>
    <w:p w14:paraId="5A4146A8" w14:textId="51252455" w:rsidR="00FD00FC" w:rsidRPr="001920B4" w:rsidRDefault="00FD00FC" w:rsidP="001920B4">
      <w:pPr>
        <w:spacing w:after="0" w:line="360" w:lineRule="auto"/>
        <w:jc w:val="both"/>
        <w:rPr>
          <w:rFonts w:ascii="Arial" w:hAnsi="Arial" w:cs="Arial"/>
          <w:sz w:val="24"/>
          <w:szCs w:val="24"/>
        </w:rPr>
      </w:pPr>
    </w:p>
    <w:p w14:paraId="154090F9" w14:textId="55EBAC0F" w:rsidR="00FD00FC" w:rsidRPr="001920B4" w:rsidRDefault="00FD00FC" w:rsidP="001920B4">
      <w:pPr>
        <w:spacing w:after="0" w:line="360" w:lineRule="auto"/>
        <w:jc w:val="both"/>
        <w:rPr>
          <w:rFonts w:ascii="Arial" w:hAnsi="Arial" w:cs="Arial"/>
          <w:sz w:val="24"/>
          <w:szCs w:val="24"/>
        </w:rPr>
      </w:pPr>
    </w:p>
    <w:p w14:paraId="6906502F" w14:textId="754722DE" w:rsidR="00FD00FC" w:rsidRPr="001920B4" w:rsidRDefault="00FD00FC" w:rsidP="001920B4">
      <w:pPr>
        <w:spacing w:after="0" w:line="360" w:lineRule="auto"/>
        <w:jc w:val="both"/>
        <w:rPr>
          <w:rFonts w:ascii="Arial" w:hAnsi="Arial" w:cs="Arial"/>
          <w:sz w:val="24"/>
          <w:szCs w:val="24"/>
        </w:rPr>
      </w:pPr>
    </w:p>
    <w:p w14:paraId="323F0FF7" w14:textId="758F4685" w:rsidR="00FD00FC" w:rsidRPr="001920B4" w:rsidRDefault="00572B4B" w:rsidP="001920B4">
      <w:pPr>
        <w:spacing w:after="0" w:line="360" w:lineRule="auto"/>
        <w:jc w:val="both"/>
        <w:rPr>
          <w:rFonts w:ascii="Arial" w:hAnsi="Arial" w:cs="Arial"/>
          <w:sz w:val="24"/>
          <w:szCs w:val="24"/>
        </w:rPr>
      </w:pPr>
      <w:r w:rsidRPr="001920B4">
        <w:rPr>
          <w:rFonts w:ascii="Arial" w:hAnsi="Arial" w:cs="Arial"/>
          <w:noProof/>
          <w:sz w:val="24"/>
          <w:szCs w:val="24"/>
          <w:lang w:val="es-ES" w:eastAsia="es-ES"/>
        </w:rPr>
        <w:lastRenderedPageBreak/>
        <w:drawing>
          <wp:anchor distT="0" distB="0" distL="114300" distR="114300" simplePos="0" relativeHeight="251664384" behindDoc="0" locked="0" layoutInCell="1" allowOverlap="1" wp14:anchorId="60C7C2FD" wp14:editId="4B3A74E3">
            <wp:simplePos x="0" y="0"/>
            <wp:positionH relativeFrom="margin">
              <wp:posOffset>2781971</wp:posOffset>
            </wp:positionH>
            <wp:positionV relativeFrom="page">
              <wp:posOffset>525780</wp:posOffset>
            </wp:positionV>
            <wp:extent cx="1388745" cy="706755"/>
            <wp:effectExtent l="0" t="0" r="0" b="0"/>
            <wp:wrapThrough wrapText="bothSides">
              <wp:wrapPolygon edited="0">
                <wp:start x="0" y="0"/>
                <wp:lineTo x="0" y="20960"/>
                <wp:lineTo x="21333" y="20960"/>
                <wp:lineTo x="2133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88745" cy="706755"/>
                    </a:xfrm>
                    <a:prstGeom prst="rect">
                      <a:avLst/>
                    </a:prstGeom>
                  </pic:spPr>
                </pic:pic>
              </a:graphicData>
            </a:graphic>
            <wp14:sizeRelH relativeFrom="margin">
              <wp14:pctWidth>0</wp14:pctWidth>
            </wp14:sizeRelH>
            <wp14:sizeRelV relativeFrom="margin">
              <wp14:pctHeight>0</wp14:pctHeight>
            </wp14:sizeRelV>
          </wp:anchor>
        </w:drawing>
      </w:r>
    </w:p>
    <w:p w14:paraId="385437FE" w14:textId="4F4240E5" w:rsidR="00FD00FC" w:rsidRPr="001920B4" w:rsidRDefault="00FD00FC" w:rsidP="001920B4">
      <w:pPr>
        <w:spacing w:after="0" w:line="360" w:lineRule="auto"/>
        <w:jc w:val="both"/>
        <w:rPr>
          <w:rFonts w:ascii="Arial" w:hAnsi="Arial" w:cs="Arial"/>
          <w:sz w:val="24"/>
          <w:szCs w:val="24"/>
        </w:rPr>
      </w:pPr>
    </w:p>
    <w:p w14:paraId="16C0E2DE" w14:textId="2E69F47D" w:rsidR="000235EA" w:rsidRPr="001920B4" w:rsidRDefault="00BB09A8" w:rsidP="001920B4">
      <w:pPr>
        <w:spacing w:after="0" w:line="360" w:lineRule="auto"/>
        <w:jc w:val="both"/>
        <w:rPr>
          <w:rFonts w:ascii="Arial" w:hAnsi="Arial" w:cs="Arial"/>
          <w:sz w:val="24"/>
          <w:szCs w:val="24"/>
        </w:rPr>
      </w:pPr>
      <w:r w:rsidRPr="001920B4">
        <w:rPr>
          <w:rFonts w:ascii="Arial" w:hAnsi="Arial" w:cs="Arial"/>
          <w:sz w:val="24"/>
          <w:szCs w:val="24"/>
        </w:rPr>
        <w:t>Figura 2. División de la mama en regiones</w:t>
      </w:r>
      <w:r w:rsidR="00634F40">
        <w:rPr>
          <w:rFonts w:ascii="Arial" w:hAnsi="Arial" w:cs="Arial"/>
          <w:sz w:val="24"/>
          <w:szCs w:val="24"/>
        </w:rPr>
        <w:t xml:space="preserve">. </w:t>
      </w:r>
      <w:r w:rsidRPr="001920B4">
        <w:rPr>
          <w:rFonts w:ascii="Arial" w:hAnsi="Arial" w:cs="Arial"/>
          <w:sz w:val="24"/>
          <w:szCs w:val="24"/>
        </w:rPr>
        <w:t xml:space="preserve">Nota. </w:t>
      </w:r>
      <w:r w:rsidR="000235EA" w:rsidRPr="001920B4">
        <w:rPr>
          <w:rFonts w:ascii="Arial" w:hAnsi="Arial" w:cs="Arial"/>
          <w:sz w:val="24"/>
          <w:szCs w:val="24"/>
        </w:rPr>
        <w:t xml:space="preserve">Imágenes tomadas del libro </w:t>
      </w:r>
      <w:r w:rsidR="00377F54" w:rsidRPr="001920B4">
        <w:rPr>
          <w:rFonts w:ascii="Arial" w:hAnsi="Arial" w:cs="Arial"/>
          <w:sz w:val="24"/>
          <w:szCs w:val="24"/>
        </w:rPr>
        <w:t>Obstetricia y Ginecología</w:t>
      </w:r>
      <w:r w:rsidR="00FD3AEC">
        <w:rPr>
          <w:rFonts w:ascii="Arial" w:hAnsi="Arial" w:cs="Arial"/>
          <w:sz w:val="24"/>
          <w:szCs w:val="24"/>
        </w:rPr>
        <w:t>.</w:t>
      </w:r>
    </w:p>
    <w:p w14:paraId="7CA2489A" w14:textId="321450F0" w:rsidR="007A7F62" w:rsidRPr="001920B4" w:rsidRDefault="007A7F62" w:rsidP="001920B4">
      <w:pPr>
        <w:spacing w:after="0" w:line="360" w:lineRule="auto"/>
        <w:jc w:val="both"/>
        <w:rPr>
          <w:rFonts w:ascii="Arial" w:hAnsi="Arial" w:cs="Arial"/>
          <w:b/>
          <w:bCs/>
          <w:sz w:val="24"/>
          <w:szCs w:val="24"/>
          <w:vertAlign w:val="superscript"/>
        </w:rPr>
      </w:pPr>
      <w:r w:rsidRPr="001920B4">
        <w:rPr>
          <w:rFonts w:ascii="Arial" w:hAnsi="Arial" w:cs="Arial"/>
          <w:sz w:val="24"/>
          <w:szCs w:val="24"/>
        </w:rPr>
        <w:t xml:space="preserve">Luego de haber confeccionado este documento se publicó </w:t>
      </w:r>
      <w:r w:rsidR="003E40B8" w:rsidRPr="001920B4">
        <w:rPr>
          <w:rFonts w:ascii="Arial" w:hAnsi="Arial" w:cs="Arial"/>
          <w:sz w:val="24"/>
          <w:szCs w:val="24"/>
        </w:rPr>
        <w:t>e</w:t>
      </w:r>
      <w:r w:rsidRPr="001920B4">
        <w:rPr>
          <w:rFonts w:ascii="Arial" w:hAnsi="Arial" w:cs="Arial"/>
          <w:sz w:val="24"/>
          <w:szCs w:val="24"/>
        </w:rPr>
        <w:t xml:space="preserve">l acceso </w:t>
      </w:r>
      <w:r w:rsidR="003E40B8" w:rsidRPr="001920B4">
        <w:rPr>
          <w:rFonts w:ascii="Arial" w:hAnsi="Arial" w:cs="Arial"/>
          <w:sz w:val="24"/>
          <w:szCs w:val="24"/>
        </w:rPr>
        <w:t>a</w:t>
      </w:r>
      <w:r w:rsidRPr="001920B4">
        <w:rPr>
          <w:rFonts w:ascii="Arial" w:hAnsi="Arial" w:cs="Arial"/>
          <w:sz w:val="24"/>
          <w:szCs w:val="24"/>
        </w:rPr>
        <w:t xml:space="preserve"> todos los estudiantes del 4to y 6to año de medicina</w:t>
      </w:r>
      <w:r w:rsidR="003E40B8" w:rsidRPr="001920B4">
        <w:rPr>
          <w:rFonts w:ascii="Arial" w:hAnsi="Arial" w:cs="Arial"/>
          <w:sz w:val="24"/>
          <w:szCs w:val="24"/>
        </w:rPr>
        <w:t>. El registro se realizó e</w:t>
      </w:r>
      <w:r w:rsidRPr="001920B4">
        <w:rPr>
          <w:rFonts w:ascii="Arial" w:hAnsi="Arial" w:cs="Arial"/>
          <w:sz w:val="24"/>
          <w:szCs w:val="24"/>
        </w:rPr>
        <w:t xml:space="preserve">n el Repositorio de Recursos Educativos </w:t>
      </w:r>
      <w:r w:rsidR="003E40B8" w:rsidRPr="001920B4">
        <w:rPr>
          <w:rFonts w:ascii="Arial" w:hAnsi="Arial" w:cs="Arial"/>
          <w:sz w:val="24"/>
          <w:szCs w:val="24"/>
        </w:rPr>
        <w:t xml:space="preserve">del </w:t>
      </w:r>
      <w:r w:rsidRPr="001920B4">
        <w:rPr>
          <w:rFonts w:ascii="Arial" w:hAnsi="Arial" w:cs="Arial"/>
          <w:sz w:val="24"/>
          <w:szCs w:val="24"/>
        </w:rPr>
        <w:t>aula virtual de</w:t>
      </w:r>
      <w:r w:rsidR="003E40B8" w:rsidRPr="001920B4">
        <w:rPr>
          <w:rFonts w:ascii="Arial" w:hAnsi="Arial" w:cs="Arial"/>
          <w:sz w:val="24"/>
          <w:szCs w:val="24"/>
        </w:rPr>
        <w:t xml:space="preserve"> </w:t>
      </w:r>
      <w:proofErr w:type="spellStart"/>
      <w:r w:rsidR="003E40B8" w:rsidRPr="001920B4">
        <w:rPr>
          <w:rFonts w:ascii="Arial" w:hAnsi="Arial" w:cs="Arial"/>
          <w:sz w:val="24"/>
          <w:szCs w:val="24"/>
        </w:rPr>
        <w:t>Infomed</w:t>
      </w:r>
      <w:proofErr w:type="spellEnd"/>
      <w:r w:rsidRPr="001920B4">
        <w:rPr>
          <w:rFonts w:ascii="Arial" w:hAnsi="Arial" w:cs="Arial"/>
          <w:sz w:val="24"/>
          <w:szCs w:val="24"/>
        </w:rPr>
        <w:t xml:space="preserve"> lo que está a tono con las nuevas tendencias de la </w:t>
      </w:r>
      <w:proofErr w:type="spellStart"/>
      <w:r w:rsidRPr="001920B4">
        <w:rPr>
          <w:rFonts w:ascii="Arial" w:hAnsi="Arial" w:cs="Arial"/>
          <w:sz w:val="24"/>
          <w:szCs w:val="24"/>
        </w:rPr>
        <w:t>EaD</w:t>
      </w:r>
      <w:proofErr w:type="spellEnd"/>
      <w:r w:rsidRPr="001920B4">
        <w:rPr>
          <w:rFonts w:ascii="Arial" w:hAnsi="Arial" w:cs="Arial"/>
          <w:sz w:val="24"/>
          <w:szCs w:val="24"/>
        </w:rPr>
        <w:t xml:space="preserve">. </w:t>
      </w:r>
      <w:r w:rsidR="00293B04" w:rsidRPr="001920B4">
        <w:rPr>
          <w:rFonts w:ascii="Arial" w:hAnsi="Arial" w:cs="Arial"/>
          <w:b/>
          <w:sz w:val="24"/>
          <w:szCs w:val="24"/>
          <w:vertAlign w:val="superscript"/>
        </w:rPr>
        <w:t>(20, 21)</w:t>
      </w:r>
    </w:p>
    <w:p w14:paraId="35019C4B" w14:textId="613398D9" w:rsidR="00BE2299" w:rsidRPr="001920B4" w:rsidRDefault="007A7F62" w:rsidP="001920B4">
      <w:pPr>
        <w:spacing w:after="0" w:line="360" w:lineRule="auto"/>
        <w:jc w:val="both"/>
        <w:rPr>
          <w:rFonts w:ascii="Arial" w:hAnsi="Arial" w:cs="Arial"/>
          <w:sz w:val="24"/>
          <w:szCs w:val="24"/>
        </w:rPr>
      </w:pPr>
      <w:r w:rsidRPr="001920B4">
        <w:rPr>
          <w:rFonts w:ascii="Arial" w:hAnsi="Arial" w:cs="Arial"/>
          <w:sz w:val="24"/>
          <w:szCs w:val="24"/>
        </w:rPr>
        <w:t xml:space="preserve">Con la realización de este </w:t>
      </w:r>
      <w:r w:rsidR="00F624DE" w:rsidRPr="001920B4">
        <w:rPr>
          <w:rFonts w:ascii="Arial" w:hAnsi="Arial" w:cs="Arial"/>
          <w:sz w:val="24"/>
          <w:szCs w:val="24"/>
        </w:rPr>
        <w:t>material</w:t>
      </w:r>
      <w:r w:rsidRPr="001920B4">
        <w:rPr>
          <w:rFonts w:ascii="Arial" w:hAnsi="Arial" w:cs="Arial"/>
          <w:sz w:val="24"/>
          <w:szCs w:val="24"/>
        </w:rPr>
        <w:t xml:space="preserve"> didáctico realizamos un aporte social para solventar un problema científico que se ha presentado en el </w:t>
      </w:r>
      <w:r w:rsidR="003E40B8" w:rsidRPr="001920B4">
        <w:rPr>
          <w:rFonts w:ascii="Arial" w:hAnsi="Arial" w:cs="Arial"/>
          <w:sz w:val="24"/>
          <w:szCs w:val="24"/>
        </w:rPr>
        <w:t>cuarto y sexto</w:t>
      </w:r>
      <w:r w:rsidRPr="001920B4">
        <w:rPr>
          <w:rFonts w:ascii="Arial" w:hAnsi="Arial" w:cs="Arial"/>
          <w:sz w:val="24"/>
          <w:szCs w:val="24"/>
        </w:rPr>
        <w:t xml:space="preserve"> año de la carrera de medicina en medio de una convulsa situación epidemiológica global</w:t>
      </w:r>
      <w:r w:rsidR="00DC32A0">
        <w:rPr>
          <w:rFonts w:ascii="Arial" w:hAnsi="Arial" w:cs="Arial"/>
          <w:sz w:val="24"/>
          <w:szCs w:val="24"/>
        </w:rPr>
        <w:t xml:space="preserve">. </w:t>
      </w:r>
      <w:r w:rsidR="00293B04" w:rsidRPr="001920B4">
        <w:rPr>
          <w:rFonts w:ascii="Arial" w:hAnsi="Arial" w:cs="Arial"/>
          <w:b/>
          <w:sz w:val="24"/>
          <w:szCs w:val="24"/>
          <w:vertAlign w:val="superscript"/>
        </w:rPr>
        <w:t>(19)</w:t>
      </w:r>
    </w:p>
    <w:p w14:paraId="19D5B0CE" w14:textId="77777777" w:rsidR="00824E52" w:rsidRPr="001920B4" w:rsidRDefault="00824E52" w:rsidP="001920B4">
      <w:pPr>
        <w:spacing w:after="0" w:line="360" w:lineRule="auto"/>
        <w:jc w:val="both"/>
        <w:rPr>
          <w:rFonts w:ascii="Arial" w:hAnsi="Arial" w:cs="Arial"/>
          <w:sz w:val="24"/>
          <w:szCs w:val="24"/>
        </w:rPr>
      </w:pPr>
    </w:p>
    <w:p w14:paraId="35EC9438" w14:textId="77777777" w:rsidR="001E10DF" w:rsidRPr="001920B4" w:rsidRDefault="001E10DF" w:rsidP="001920B4">
      <w:pPr>
        <w:spacing w:after="0" w:line="360" w:lineRule="auto"/>
        <w:jc w:val="both"/>
        <w:rPr>
          <w:rFonts w:ascii="Arial" w:hAnsi="Arial" w:cs="Arial"/>
          <w:b/>
          <w:bCs/>
          <w:sz w:val="24"/>
          <w:szCs w:val="24"/>
        </w:rPr>
      </w:pPr>
      <w:r w:rsidRPr="001920B4">
        <w:rPr>
          <w:rFonts w:ascii="Arial" w:hAnsi="Arial" w:cs="Arial"/>
          <w:b/>
          <w:bCs/>
          <w:sz w:val="24"/>
          <w:szCs w:val="24"/>
        </w:rPr>
        <w:t xml:space="preserve">CONCLUSIONES </w:t>
      </w:r>
    </w:p>
    <w:p w14:paraId="0628C98F" w14:textId="77777777" w:rsidR="00ED08C1" w:rsidRPr="001920B4" w:rsidRDefault="001E10DF" w:rsidP="001920B4">
      <w:pPr>
        <w:spacing w:after="0" w:line="360" w:lineRule="auto"/>
        <w:jc w:val="both"/>
        <w:rPr>
          <w:rFonts w:ascii="Arial" w:hAnsi="Arial" w:cs="Arial"/>
          <w:sz w:val="24"/>
          <w:szCs w:val="24"/>
        </w:rPr>
      </w:pPr>
      <w:r w:rsidRPr="001920B4">
        <w:rPr>
          <w:rFonts w:ascii="Arial" w:hAnsi="Arial" w:cs="Arial"/>
          <w:sz w:val="24"/>
          <w:szCs w:val="24"/>
        </w:rPr>
        <w:t>La guía para el estudio de los aspectos esenciales de la Atención Prenatal, ofrece al estudiante un instrumento que edifica de forma sucesiva su auto preparación a través del estudio independiente. Aborda con precisión los aspectos metodológicos esenciales del conocimiento logrando integración básico-clínica. Se diseñaron preguntas y situaciones problémicas de autoevaluación que garantizan el aprendizaje y el entrenamiento adecuado acorde al proceso evaluativo de la asignatura.</w:t>
      </w:r>
    </w:p>
    <w:p w14:paraId="65C9279F" w14:textId="77777777" w:rsidR="00531184" w:rsidRPr="001920B4" w:rsidRDefault="00531184" w:rsidP="001920B4">
      <w:pPr>
        <w:spacing w:after="0" w:line="360" w:lineRule="auto"/>
        <w:jc w:val="both"/>
        <w:rPr>
          <w:rFonts w:ascii="Arial" w:hAnsi="Arial" w:cs="Arial"/>
          <w:sz w:val="24"/>
          <w:szCs w:val="24"/>
        </w:rPr>
      </w:pPr>
    </w:p>
    <w:p w14:paraId="7101F333" w14:textId="77777777" w:rsidR="00ED08C1" w:rsidRPr="001920B4" w:rsidRDefault="00ED08C1" w:rsidP="001920B4">
      <w:pPr>
        <w:spacing w:after="0" w:line="360" w:lineRule="auto"/>
        <w:jc w:val="both"/>
        <w:rPr>
          <w:rFonts w:ascii="Arial" w:hAnsi="Arial" w:cs="Arial"/>
          <w:b/>
          <w:bCs/>
          <w:sz w:val="24"/>
          <w:szCs w:val="24"/>
        </w:rPr>
      </w:pPr>
      <w:r w:rsidRPr="001920B4">
        <w:rPr>
          <w:rFonts w:ascii="Arial" w:hAnsi="Arial" w:cs="Arial"/>
          <w:b/>
          <w:bCs/>
          <w:sz w:val="24"/>
          <w:szCs w:val="24"/>
        </w:rPr>
        <w:t xml:space="preserve">REFERENCIAS BIBLIOGRÁFICAS </w:t>
      </w:r>
    </w:p>
    <w:p w14:paraId="72DBCFB4" w14:textId="089D8FC4" w:rsidR="00FA1676" w:rsidRPr="001920B4" w:rsidRDefault="00FA1676" w:rsidP="001920B4">
      <w:pPr>
        <w:pStyle w:val="Prrafodelista"/>
        <w:numPr>
          <w:ilvl w:val="0"/>
          <w:numId w:val="14"/>
        </w:numPr>
        <w:spacing w:after="0" w:line="360" w:lineRule="auto"/>
        <w:jc w:val="both"/>
        <w:rPr>
          <w:rFonts w:ascii="Arial" w:hAnsi="Arial" w:cs="Arial"/>
          <w:sz w:val="24"/>
          <w:szCs w:val="24"/>
          <w:lang w:val="pt-BR"/>
        </w:rPr>
      </w:pPr>
      <w:r w:rsidRPr="001920B4">
        <w:rPr>
          <w:rFonts w:ascii="Arial" w:hAnsi="Arial" w:cs="Arial"/>
          <w:sz w:val="24"/>
          <w:szCs w:val="24"/>
        </w:rPr>
        <w:t xml:space="preserve">Casadevall </w:t>
      </w:r>
      <w:proofErr w:type="spellStart"/>
      <w:r w:rsidRPr="001920B4">
        <w:rPr>
          <w:rFonts w:ascii="Arial" w:hAnsi="Arial" w:cs="Arial"/>
          <w:sz w:val="24"/>
          <w:szCs w:val="24"/>
        </w:rPr>
        <w:t>Garcells</w:t>
      </w:r>
      <w:proofErr w:type="spellEnd"/>
      <w:r w:rsidRPr="001920B4">
        <w:rPr>
          <w:rFonts w:ascii="Arial" w:hAnsi="Arial" w:cs="Arial"/>
          <w:sz w:val="24"/>
          <w:szCs w:val="24"/>
        </w:rPr>
        <w:t>, R., Infante Pupo, I. Las guías de estudio de las asignaturas: Material metodológico para su elaboración en la Universalización de la Educación Superior Cubana. 2016.</w:t>
      </w:r>
      <w:r w:rsidRPr="001920B4">
        <w:rPr>
          <w:rFonts w:ascii="Arial" w:eastAsia="Calibri" w:hAnsi="Arial" w:cs="Arial"/>
          <w:iCs/>
          <w:sz w:val="24"/>
          <w:szCs w:val="24"/>
        </w:rPr>
        <w:t xml:space="preserve"> [citado 30 Nov 2021]; </w:t>
      </w:r>
      <w:r w:rsidRPr="001920B4">
        <w:rPr>
          <w:rFonts w:ascii="Arial" w:hAnsi="Arial" w:cs="Arial"/>
          <w:sz w:val="24"/>
          <w:szCs w:val="24"/>
        </w:rPr>
        <w:t>Rev. Dilemas Contemporáneos: Educación, Política y Valores, IV (1). Disponible en:</w:t>
      </w:r>
      <w:r w:rsidR="0088367E" w:rsidRPr="001920B4">
        <w:rPr>
          <w:rFonts w:ascii="Arial" w:hAnsi="Arial" w:cs="Arial"/>
          <w:sz w:val="24"/>
          <w:szCs w:val="24"/>
        </w:rPr>
        <w:t xml:space="preserve"> </w:t>
      </w:r>
      <w:hyperlink r:id="rId17" w:history="1">
        <w:r w:rsidRPr="001920B4">
          <w:rPr>
            <w:rStyle w:val="Hipervnculo"/>
            <w:rFonts w:ascii="Arial" w:hAnsi="Arial" w:cs="Arial"/>
            <w:sz w:val="24"/>
            <w:szCs w:val="24"/>
          </w:rPr>
          <w:t>http://www.dilemascontemporáneoseducaciónpolíticayvalores.com/</w:t>
        </w:r>
      </w:hyperlink>
    </w:p>
    <w:p w14:paraId="75BC270C" w14:textId="77777777" w:rsidR="00C636C3" w:rsidRPr="001920B4" w:rsidRDefault="00C636C3"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 xml:space="preserve">García Hernández, I., de la Cruz Blanco, G. Las guías didácticas: recursos necesarios para el aprendizaje autónomo. </w:t>
      </w:r>
      <w:r w:rsidR="00DA660D" w:rsidRPr="001920B4">
        <w:rPr>
          <w:rFonts w:ascii="Arial" w:hAnsi="Arial" w:cs="Arial"/>
          <w:sz w:val="24"/>
          <w:szCs w:val="24"/>
        </w:rPr>
        <w:t>2018.</w:t>
      </w:r>
      <w:r w:rsidR="00DA660D" w:rsidRPr="001920B4">
        <w:rPr>
          <w:rFonts w:ascii="Arial" w:eastAsia="Calibri" w:hAnsi="Arial" w:cs="Arial"/>
          <w:iCs/>
          <w:sz w:val="24"/>
          <w:szCs w:val="24"/>
        </w:rPr>
        <w:t xml:space="preserve"> [citado 30 Nov 2021];</w:t>
      </w:r>
      <w:r w:rsidR="00DA660D" w:rsidRPr="001920B4">
        <w:rPr>
          <w:rFonts w:ascii="Arial" w:hAnsi="Arial" w:cs="Arial"/>
          <w:sz w:val="24"/>
          <w:szCs w:val="24"/>
        </w:rPr>
        <w:t xml:space="preserve"> </w:t>
      </w:r>
      <w:r w:rsidRPr="001920B4">
        <w:rPr>
          <w:rFonts w:ascii="Arial" w:hAnsi="Arial" w:cs="Arial"/>
          <w:sz w:val="24"/>
          <w:szCs w:val="24"/>
        </w:rPr>
        <w:t>EDUMECENTRO, 6(3), pp.162-175</w:t>
      </w:r>
    </w:p>
    <w:p w14:paraId="4E32DE89" w14:textId="1FA106CE" w:rsidR="00DA660D" w:rsidRPr="001920B4" w:rsidRDefault="00DA660D"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López Romero, M.A., Crisol Moya, E. Las guías de aprendizaje autónomo como herramienta didáctica de apoyo a la docencia. 2018.</w:t>
      </w:r>
      <w:r w:rsidRPr="001920B4">
        <w:rPr>
          <w:rFonts w:ascii="Arial" w:eastAsia="Calibri" w:hAnsi="Arial" w:cs="Arial"/>
          <w:iCs/>
          <w:sz w:val="24"/>
          <w:szCs w:val="24"/>
        </w:rPr>
        <w:t xml:space="preserve"> [citado 30 Nov 2021];</w:t>
      </w:r>
      <w:r w:rsidRPr="001920B4">
        <w:rPr>
          <w:rFonts w:ascii="Arial" w:hAnsi="Arial" w:cs="Arial"/>
          <w:sz w:val="24"/>
          <w:szCs w:val="24"/>
        </w:rPr>
        <w:t xml:space="preserve"> Escuela Abierta. Rev. de </w:t>
      </w:r>
      <w:proofErr w:type="spellStart"/>
      <w:r w:rsidRPr="001920B4">
        <w:rPr>
          <w:rFonts w:ascii="Arial" w:hAnsi="Arial" w:cs="Arial"/>
          <w:sz w:val="24"/>
          <w:szCs w:val="24"/>
        </w:rPr>
        <w:t>Invest</w:t>
      </w:r>
      <w:proofErr w:type="spellEnd"/>
      <w:r w:rsidRPr="001920B4">
        <w:rPr>
          <w:rFonts w:ascii="Arial" w:hAnsi="Arial" w:cs="Arial"/>
          <w:sz w:val="24"/>
          <w:szCs w:val="24"/>
        </w:rPr>
        <w:t xml:space="preserve"> Educa. (15), pp.9-31</w:t>
      </w:r>
    </w:p>
    <w:p w14:paraId="10900C42" w14:textId="7F8ED3F0" w:rsidR="0076254A" w:rsidRPr="001920B4" w:rsidRDefault="0076254A"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 xml:space="preserve">Rodríguez Cortés, V., del Pino Sánchez. E. Proceso docente educativo: una visión para el profesor de la asignatura de Morfofisiología Humana (I). 2019. </w:t>
      </w:r>
      <w:r w:rsidRPr="001920B4">
        <w:rPr>
          <w:rFonts w:ascii="Arial" w:eastAsia="Calibri" w:hAnsi="Arial" w:cs="Arial"/>
          <w:iCs/>
          <w:sz w:val="24"/>
          <w:szCs w:val="24"/>
        </w:rPr>
        <w:t>[citado 30 Nov 2021];</w:t>
      </w:r>
      <w:r w:rsidRPr="001920B4">
        <w:rPr>
          <w:rFonts w:ascii="Arial" w:hAnsi="Arial" w:cs="Arial"/>
          <w:sz w:val="24"/>
          <w:szCs w:val="24"/>
        </w:rPr>
        <w:t xml:space="preserve"> </w:t>
      </w:r>
      <w:proofErr w:type="spellStart"/>
      <w:r w:rsidRPr="001920B4">
        <w:rPr>
          <w:rFonts w:ascii="Arial" w:hAnsi="Arial" w:cs="Arial"/>
          <w:sz w:val="24"/>
          <w:szCs w:val="24"/>
        </w:rPr>
        <w:t>Rev</w:t>
      </w:r>
      <w:proofErr w:type="spellEnd"/>
      <w:r w:rsidRPr="001920B4">
        <w:rPr>
          <w:rFonts w:ascii="Arial" w:hAnsi="Arial" w:cs="Arial"/>
          <w:sz w:val="24"/>
          <w:szCs w:val="24"/>
        </w:rPr>
        <w:t xml:space="preserve"> Educa </w:t>
      </w:r>
      <w:proofErr w:type="spellStart"/>
      <w:r w:rsidRPr="001920B4">
        <w:rPr>
          <w:rFonts w:ascii="Arial" w:hAnsi="Arial" w:cs="Arial"/>
          <w:sz w:val="24"/>
          <w:szCs w:val="24"/>
        </w:rPr>
        <w:t>Med</w:t>
      </w:r>
      <w:proofErr w:type="spellEnd"/>
      <w:r w:rsidRPr="001920B4">
        <w:rPr>
          <w:rFonts w:ascii="Arial" w:hAnsi="Arial" w:cs="Arial"/>
          <w:sz w:val="24"/>
          <w:szCs w:val="24"/>
        </w:rPr>
        <w:t xml:space="preserve"> Supe, 23 (3), pp.13. Disponible en: </w:t>
      </w:r>
      <w:hyperlink r:id="rId18" w:history="1">
        <w:r w:rsidRPr="001920B4">
          <w:rPr>
            <w:rStyle w:val="Hipervnculo"/>
            <w:rFonts w:ascii="Arial" w:hAnsi="Arial" w:cs="Arial"/>
            <w:sz w:val="24"/>
            <w:szCs w:val="24"/>
          </w:rPr>
          <w:t>http://scielo.sld.cu/scielo.php?scri</w:t>
        </w:r>
      </w:hyperlink>
    </w:p>
    <w:p w14:paraId="0132F554" w14:textId="77777777" w:rsidR="008734DA" w:rsidRPr="001920B4" w:rsidRDefault="008734DA"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lastRenderedPageBreak/>
        <w:t xml:space="preserve">Gómez Zayas, O., </w:t>
      </w:r>
      <w:proofErr w:type="spellStart"/>
      <w:r w:rsidRPr="001920B4">
        <w:rPr>
          <w:rFonts w:ascii="Arial" w:hAnsi="Arial" w:cs="Arial"/>
          <w:sz w:val="24"/>
          <w:szCs w:val="24"/>
        </w:rPr>
        <w:t>Segredo</w:t>
      </w:r>
      <w:proofErr w:type="spellEnd"/>
      <w:r w:rsidRPr="001920B4">
        <w:rPr>
          <w:rFonts w:ascii="Arial" w:hAnsi="Arial" w:cs="Arial"/>
          <w:sz w:val="24"/>
          <w:szCs w:val="24"/>
        </w:rPr>
        <w:t xml:space="preserve"> Pérez, A.M., Hernández García, L., Lozada Chinea. M. Preparación de los profesores que imparten la práctica docente en la asignatura Clínica IV. 2018.</w:t>
      </w:r>
      <w:r w:rsidRPr="001920B4">
        <w:rPr>
          <w:rFonts w:ascii="Arial" w:eastAsia="Calibri" w:hAnsi="Arial" w:cs="Arial"/>
          <w:iCs/>
          <w:sz w:val="24"/>
          <w:szCs w:val="24"/>
        </w:rPr>
        <w:t xml:space="preserve"> [citado 30 Nov 2021];</w:t>
      </w:r>
      <w:r w:rsidRPr="001920B4">
        <w:rPr>
          <w:rFonts w:ascii="Arial" w:hAnsi="Arial" w:cs="Arial"/>
          <w:sz w:val="24"/>
          <w:szCs w:val="24"/>
        </w:rPr>
        <w:t xml:space="preserve"> </w:t>
      </w:r>
      <w:r w:rsidRPr="001920B4">
        <w:rPr>
          <w:rFonts w:ascii="Arial" w:hAnsi="Arial" w:cs="Arial"/>
          <w:sz w:val="24"/>
          <w:szCs w:val="24"/>
          <w:lang w:val="es-ES"/>
        </w:rPr>
        <w:t xml:space="preserve">Educa </w:t>
      </w:r>
      <w:proofErr w:type="spellStart"/>
      <w:r w:rsidRPr="001920B4">
        <w:rPr>
          <w:rFonts w:ascii="Arial" w:hAnsi="Arial" w:cs="Arial"/>
          <w:sz w:val="24"/>
          <w:szCs w:val="24"/>
          <w:lang w:val="es-ES"/>
        </w:rPr>
        <w:t>Med</w:t>
      </w:r>
      <w:proofErr w:type="spellEnd"/>
      <w:r w:rsidRPr="001920B4">
        <w:rPr>
          <w:rFonts w:ascii="Arial" w:hAnsi="Arial" w:cs="Arial"/>
          <w:sz w:val="24"/>
          <w:szCs w:val="24"/>
          <w:lang w:val="es-ES"/>
        </w:rPr>
        <w:t xml:space="preserve"> Super, 27(1), pp.10. Disponible en:</w:t>
      </w:r>
      <w:r w:rsidR="0088367E" w:rsidRPr="001920B4">
        <w:rPr>
          <w:rFonts w:ascii="Arial" w:hAnsi="Arial" w:cs="Arial"/>
          <w:sz w:val="24"/>
          <w:szCs w:val="24"/>
          <w:lang w:val="es-ES"/>
        </w:rPr>
        <w:tab/>
      </w:r>
      <w:r w:rsidRPr="001920B4">
        <w:rPr>
          <w:rFonts w:ascii="Arial" w:hAnsi="Arial" w:cs="Arial"/>
          <w:sz w:val="24"/>
          <w:szCs w:val="24"/>
          <w:lang w:val="es-ES"/>
        </w:rPr>
        <w:t xml:space="preserve"> </w:t>
      </w:r>
      <w:hyperlink r:id="rId19" w:history="1">
        <w:r w:rsidRPr="001920B4">
          <w:rPr>
            <w:rStyle w:val="Hipervnculo"/>
            <w:rFonts w:ascii="Arial" w:hAnsi="Arial" w:cs="Arial"/>
            <w:sz w:val="24"/>
            <w:szCs w:val="24"/>
          </w:rPr>
          <w:t>http://scielo.sld.cu/scielo.php?script=sci_arttext&amp;pid=S086421412013000100010&amp;lng=es</w:t>
        </w:r>
      </w:hyperlink>
    </w:p>
    <w:p w14:paraId="1AFA5795" w14:textId="77777777" w:rsidR="00D53DF7" w:rsidRPr="001920B4" w:rsidRDefault="00D53DF7"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 xml:space="preserve">Murcia Herrera A. Diseño de guías didácticas para la enseñanza aprendizaje de la Morfología Humana estudiantes de </w:t>
      </w:r>
      <w:proofErr w:type="spellStart"/>
      <w:r w:rsidRPr="001920B4">
        <w:rPr>
          <w:rFonts w:ascii="Arial" w:hAnsi="Arial" w:cs="Arial"/>
          <w:sz w:val="24"/>
          <w:szCs w:val="24"/>
        </w:rPr>
        <w:t>citohistotecnología</w:t>
      </w:r>
      <w:proofErr w:type="spellEnd"/>
      <w:r w:rsidRPr="001920B4">
        <w:rPr>
          <w:rFonts w:ascii="Arial" w:hAnsi="Arial" w:cs="Arial"/>
          <w:sz w:val="24"/>
          <w:szCs w:val="24"/>
        </w:rPr>
        <w:t xml:space="preserve"> primer semestre. 2016. </w:t>
      </w:r>
      <w:r w:rsidRPr="001920B4">
        <w:rPr>
          <w:rFonts w:ascii="Arial" w:eastAsia="Calibri" w:hAnsi="Arial" w:cs="Arial"/>
          <w:iCs/>
          <w:sz w:val="24"/>
          <w:szCs w:val="24"/>
        </w:rPr>
        <w:t>[citado 30 Nov 2021];</w:t>
      </w:r>
      <w:r w:rsidRPr="001920B4">
        <w:rPr>
          <w:rFonts w:ascii="Arial" w:hAnsi="Arial" w:cs="Arial"/>
          <w:sz w:val="24"/>
          <w:szCs w:val="24"/>
        </w:rPr>
        <w:t xml:space="preserve"> Fundación Universitaria de Ciencias de la Salud –FUCS. [Trabajo de grado para optar al título de Especialista en Docencia Universitaria. Bogotá.]</w:t>
      </w:r>
    </w:p>
    <w:p w14:paraId="10FEAE39" w14:textId="77777777" w:rsidR="00D879AB" w:rsidRPr="001920B4" w:rsidRDefault="00D879AB" w:rsidP="001920B4">
      <w:pPr>
        <w:pStyle w:val="Prrafodelista"/>
        <w:numPr>
          <w:ilvl w:val="0"/>
          <w:numId w:val="14"/>
        </w:numPr>
        <w:spacing w:line="360" w:lineRule="auto"/>
        <w:jc w:val="both"/>
        <w:rPr>
          <w:rFonts w:ascii="Arial" w:hAnsi="Arial" w:cs="Arial"/>
          <w:sz w:val="24"/>
          <w:szCs w:val="24"/>
        </w:rPr>
      </w:pPr>
      <w:r w:rsidRPr="001920B4">
        <w:rPr>
          <w:rFonts w:ascii="Arial" w:hAnsi="Arial" w:cs="Arial"/>
          <w:sz w:val="24"/>
          <w:szCs w:val="24"/>
        </w:rPr>
        <w:t>Araujo Sosa, R., Turro Pitti, A., González, N., Salazar, Y., Alonso, M. Confección de guía de estudio para clases prácticas macroscópicas del sistema cardiovascular en Morfofisiología V. 2017.</w:t>
      </w:r>
      <w:r w:rsidRPr="001920B4">
        <w:rPr>
          <w:rFonts w:ascii="Arial" w:eastAsia="Calibri" w:hAnsi="Arial" w:cs="Arial"/>
          <w:iCs/>
          <w:sz w:val="24"/>
          <w:szCs w:val="24"/>
        </w:rPr>
        <w:t xml:space="preserve"> [citado 30 Nov 2021];</w:t>
      </w:r>
      <w:r w:rsidRPr="001920B4">
        <w:rPr>
          <w:rFonts w:ascii="Arial" w:hAnsi="Arial" w:cs="Arial"/>
          <w:sz w:val="24"/>
          <w:szCs w:val="24"/>
        </w:rPr>
        <w:t xml:space="preserve"> Escuela latinoamericana de medicina. CUBA. </w:t>
      </w:r>
      <w:proofErr w:type="spellStart"/>
      <w:r w:rsidRPr="001920B4">
        <w:rPr>
          <w:rFonts w:ascii="Arial" w:hAnsi="Arial" w:cs="Arial"/>
          <w:sz w:val="24"/>
          <w:szCs w:val="24"/>
        </w:rPr>
        <w:t>Morfovirtual</w:t>
      </w:r>
      <w:proofErr w:type="spellEnd"/>
      <w:r w:rsidRPr="001920B4">
        <w:rPr>
          <w:rFonts w:ascii="Arial" w:hAnsi="Arial" w:cs="Arial"/>
          <w:sz w:val="24"/>
          <w:szCs w:val="24"/>
        </w:rPr>
        <w:t xml:space="preserve"> 2017. </w:t>
      </w:r>
    </w:p>
    <w:p w14:paraId="156E7D70" w14:textId="2565ACDA" w:rsidR="0085486B" w:rsidRPr="001920B4" w:rsidRDefault="0085486B"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Ministerio de salud pública. Plan de estudios E. Universidad de ciencias médicas de la habana.</w:t>
      </w:r>
      <w:r w:rsidR="001C17DF" w:rsidRPr="001920B4">
        <w:rPr>
          <w:rFonts w:ascii="Arial" w:hAnsi="Arial" w:cs="Arial"/>
          <w:sz w:val="24"/>
          <w:szCs w:val="24"/>
        </w:rPr>
        <w:t xml:space="preserve"> </w:t>
      </w:r>
      <w:r w:rsidRPr="001920B4">
        <w:rPr>
          <w:rFonts w:ascii="Arial" w:hAnsi="Arial" w:cs="Arial"/>
          <w:sz w:val="24"/>
          <w:szCs w:val="24"/>
        </w:rPr>
        <w:t>2019.</w:t>
      </w:r>
      <w:r w:rsidRPr="001920B4">
        <w:rPr>
          <w:rFonts w:ascii="Arial" w:eastAsia="Calibri" w:hAnsi="Arial" w:cs="Arial"/>
          <w:iCs/>
          <w:sz w:val="24"/>
          <w:szCs w:val="24"/>
        </w:rPr>
        <w:t xml:space="preserve"> [citado 30 Nov 2021];</w:t>
      </w:r>
      <w:r w:rsidRPr="001920B4">
        <w:rPr>
          <w:rFonts w:ascii="Arial" w:hAnsi="Arial" w:cs="Arial"/>
          <w:sz w:val="24"/>
          <w:szCs w:val="24"/>
        </w:rPr>
        <w:t xml:space="preserve"> Centro Rector para planes y programas de estudios en Salud. Carrera medicina.</w:t>
      </w:r>
    </w:p>
    <w:p w14:paraId="4ACF00C6" w14:textId="48A4FB0A" w:rsidR="001C17DF" w:rsidRPr="001920B4" w:rsidRDefault="001C17DF"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Ministerio de salud pública. Programa de la disciplina Bases Biológicas de la Medicina. Universidad de ciencias médicas de la habana. 2018.</w:t>
      </w:r>
      <w:r w:rsidRPr="001920B4">
        <w:rPr>
          <w:rFonts w:ascii="Arial" w:eastAsia="Calibri" w:hAnsi="Arial" w:cs="Arial"/>
          <w:iCs/>
          <w:sz w:val="24"/>
          <w:szCs w:val="24"/>
        </w:rPr>
        <w:t xml:space="preserve"> [citado 30 Nov 2021];</w:t>
      </w:r>
      <w:r w:rsidRPr="001920B4">
        <w:rPr>
          <w:rFonts w:ascii="Arial" w:hAnsi="Arial" w:cs="Arial"/>
          <w:sz w:val="24"/>
          <w:szCs w:val="24"/>
        </w:rPr>
        <w:t xml:space="preserve"> Centro Rector para planes y programas de estudios en Salud. Carrera medicina. </w:t>
      </w:r>
    </w:p>
    <w:p w14:paraId="025D8E47" w14:textId="7C3F9249" w:rsidR="00EC02E2" w:rsidRPr="001920B4" w:rsidRDefault="00EC02E2" w:rsidP="001920B4">
      <w:pPr>
        <w:pStyle w:val="Prrafodelista"/>
        <w:numPr>
          <w:ilvl w:val="0"/>
          <w:numId w:val="14"/>
        </w:numPr>
        <w:spacing w:after="0" w:line="360" w:lineRule="auto"/>
        <w:jc w:val="both"/>
        <w:rPr>
          <w:rFonts w:ascii="Arial" w:hAnsi="Arial" w:cs="Arial"/>
          <w:sz w:val="24"/>
          <w:szCs w:val="24"/>
          <w:lang w:val="es-ES"/>
        </w:rPr>
      </w:pPr>
      <w:r w:rsidRPr="001920B4">
        <w:rPr>
          <w:rFonts w:ascii="Arial" w:hAnsi="Arial" w:cs="Arial"/>
          <w:sz w:val="24"/>
          <w:szCs w:val="24"/>
        </w:rPr>
        <w:t xml:space="preserve">Peraza Zamora, C. Caracterización de los medios de enseñanza en el proceso de enseñanza aprendizaje en Educa Física. 2017. </w:t>
      </w:r>
      <w:r w:rsidRPr="001920B4">
        <w:rPr>
          <w:rFonts w:ascii="Arial" w:eastAsia="Calibri" w:hAnsi="Arial" w:cs="Arial"/>
          <w:iCs/>
          <w:sz w:val="24"/>
          <w:szCs w:val="24"/>
        </w:rPr>
        <w:t>[citado 30 Nov 2021];</w:t>
      </w:r>
      <w:r w:rsidRPr="001920B4">
        <w:rPr>
          <w:rFonts w:ascii="Arial" w:hAnsi="Arial" w:cs="Arial"/>
          <w:sz w:val="24"/>
          <w:szCs w:val="24"/>
        </w:rPr>
        <w:t xml:space="preserve"> </w:t>
      </w:r>
      <w:proofErr w:type="spellStart"/>
      <w:r w:rsidRPr="001920B4">
        <w:rPr>
          <w:rFonts w:ascii="Arial" w:hAnsi="Arial" w:cs="Arial"/>
          <w:sz w:val="24"/>
          <w:szCs w:val="24"/>
          <w:lang w:val="pt-BR"/>
        </w:rPr>
        <w:t>Rev</w:t>
      </w:r>
      <w:proofErr w:type="spellEnd"/>
      <w:r w:rsidRPr="001920B4">
        <w:rPr>
          <w:rFonts w:ascii="Arial" w:hAnsi="Arial" w:cs="Arial"/>
          <w:sz w:val="24"/>
          <w:szCs w:val="24"/>
          <w:lang w:val="pt-BR"/>
        </w:rPr>
        <w:t xml:space="preserve"> PODIUM, 12(1), pp.4- 11. </w:t>
      </w:r>
      <w:r w:rsidRPr="001920B4">
        <w:rPr>
          <w:rFonts w:ascii="Arial" w:hAnsi="Arial" w:cs="Arial"/>
          <w:sz w:val="24"/>
          <w:szCs w:val="24"/>
          <w:lang w:val="es-ES"/>
        </w:rPr>
        <w:t>Disponible en:</w:t>
      </w:r>
      <w:r w:rsidRPr="001920B4">
        <w:rPr>
          <w:rFonts w:ascii="Arial" w:hAnsi="Arial" w:cs="Arial"/>
          <w:sz w:val="24"/>
          <w:szCs w:val="24"/>
          <w:lang w:val="es-ES"/>
        </w:rPr>
        <w:tab/>
        <w:t xml:space="preserve"> [</w:t>
      </w:r>
      <w:hyperlink r:id="rId20" w:history="1">
        <w:r w:rsidRPr="001920B4">
          <w:rPr>
            <w:rStyle w:val="Hipervnculo"/>
            <w:rFonts w:ascii="Arial" w:hAnsi="Arial" w:cs="Arial"/>
            <w:sz w:val="24"/>
            <w:szCs w:val="24"/>
            <w:lang w:val="es-ES"/>
          </w:rPr>
          <w:t>http://podium.upr.edu.cu/index.php/podium/article/view/681/html</w:t>
        </w:r>
      </w:hyperlink>
    </w:p>
    <w:p w14:paraId="5A27E999" w14:textId="2DDBEAB0" w:rsidR="00020024" w:rsidRPr="001920B4" w:rsidRDefault="00020024" w:rsidP="001920B4">
      <w:pPr>
        <w:pStyle w:val="Prrafodelista"/>
        <w:numPr>
          <w:ilvl w:val="0"/>
          <w:numId w:val="14"/>
        </w:numPr>
        <w:spacing w:after="0" w:line="360" w:lineRule="auto"/>
        <w:jc w:val="both"/>
        <w:rPr>
          <w:rFonts w:ascii="Arial" w:hAnsi="Arial" w:cs="Arial"/>
          <w:color w:val="FF0000"/>
          <w:sz w:val="24"/>
          <w:szCs w:val="24"/>
        </w:rPr>
      </w:pPr>
      <w:r w:rsidRPr="001920B4">
        <w:rPr>
          <w:rFonts w:ascii="Arial" w:hAnsi="Arial" w:cs="Arial"/>
          <w:sz w:val="24"/>
          <w:szCs w:val="24"/>
        </w:rPr>
        <w:t xml:space="preserve">Damiani Cavero, J.S. Programa de Sistemas Nervioso, Endocrino y Reproductor. 2019. </w:t>
      </w:r>
      <w:r w:rsidRPr="001920B4">
        <w:rPr>
          <w:rFonts w:ascii="Arial" w:eastAsia="Calibri" w:hAnsi="Arial" w:cs="Arial"/>
          <w:iCs/>
          <w:sz w:val="24"/>
          <w:szCs w:val="24"/>
        </w:rPr>
        <w:t>[citado 30 Nov 2021];</w:t>
      </w:r>
      <w:r w:rsidRPr="001920B4">
        <w:rPr>
          <w:rFonts w:ascii="Arial" w:hAnsi="Arial" w:cs="Arial"/>
          <w:sz w:val="24"/>
          <w:szCs w:val="24"/>
        </w:rPr>
        <w:t xml:space="preserve"> Universidad de ciencias médicas de la habana. Comisión nacional de carrera de medicina. Plan E.</w:t>
      </w:r>
    </w:p>
    <w:p w14:paraId="48396814" w14:textId="4205D7AA" w:rsidR="008F4BE0" w:rsidRPr="001920B4" w:rsidRDefault="008F4BE0" w:rsidP="001920B4">
      <w:pPr>
        <w:pStyle w:val="Prrafodelista"/>
        <w:numPr>
          <w:ilvl w:val="0"/>
          <w:numId w:val="14"/>
        </w:numPr>
        <w:spacing w:after="0" w:line="360" w:lineRule="auto"/>
        <w:jc w:val="both"/>
        <w:rPr>
          <w:rFonts w:ascii="Arial" w:hAnsi="Arial" w:cs="Arial"/>
          <w:color w:val="FF0000"/>
          <w:sz w:val="24"/>
          <w:szCs w:val="24"/>
        </w:rPr>
      </w:pPr>
      <w:r w:rsidRPr="001920B4">
        <w:rPr>
          <w:rFonts w:ascii="Arial" w:hAnsi="Arial" w:cs="Arial"/>
          <w:sz w:val="24"/>
          <w:szCs w:val="24"/>
        </w:rPr>
        <w:t>García Barrios, C. R., Menéndez Cabezas, A. T., Durán Matos, M.E. Educación Médica, retos y perspectivas. 2018.</w:t>
      </w:r>
      <w:r w:rsidRPr="001920B4">
        <w:rPr>
          <w:rFonts w:ascii="Arial" w:eastAsia="Calibri" w:hAnsi="Arial" w:cs="Arial"/>
          <w:iCs/>
          <w:sz w:val="24"/>
          <w:szCs w:val="24"/>
        </w:rPr>
        <w:t xml:space="preserve"> [citado 30 Nov 2021];</w:t>
      </w:r>
      <w:r w:rsidR="0021723C">
        <w:rPr>
          <w:rFonts w:ascii="Arial" w:hAnsi="Arial" w:cs="Arial"/>
          <w:sz w:val="24"/>
          <w:szCs w:val="24"/>
        </w:rPr>
        <w:t xml:space="preserve"> </w:t>
      </w:r>
      <w:r w:rsidRPr="001920B4">
        <w:rPr>
          <w:rFonts w:ascii="Arial" w:hAnsi="Arial" w:cs="Arial"/>
          <w:sz w:val="24"/>
          <w:szCs w:val="24"/>
        </w:rPr>
        <w:t xml:space="preserve">Rev. Hum </w:t>
      </w:r>
      <w:proofErr w:type="spellStart"/>
      <w:r w:rsidRPr="001920B4">
        <w:rPr>
          <w:rFonts w:ascii="Arial" w:hAnsi="Arial" w:cs="Arial"/>
          <w:sz w:val="24"/>
          <w:szCs w:val="24"/>
        </w:rPr>
        <w:t>Med</w:t>
      </w:r>
      <w:proofErr w:type="spellEnd"/>
      <w:r w:rsidRPr="001920B4">
        <w:rPr>
          <w:rFonts w:ascii="Arial" w:hAnsi="Arial" w:cs="Arial"/>
          <w:sz w:val="24"/>
          <w:szCs w:val="24"/>
        </w:rPr>
        <w:t>, 15(3), pp.392-400. Disponible en:</w:t>
      </w:r>
      <w:r w:rsidRPr="001920B4">
        <w:rPr>
          <w:rFonts w:ascii="Arial" w:hAnsi="Arial" w:cs="Arial"/>
          <w:sz w:val="24"/>
          <w:szCs w:val="24"/>
        </w:rPr>
        <w:tab/>
        <w:t xml:space="preserve"> </w:t>
      </w:r>
      <w:hyperlink r:id="rId21" w:history="1">
        <w:r w:rsidRPr="001920B4">
          <w:rPr>
            <w:rStyle w:val="Hipervnculo"/>
            <w:rFonts w:ascii="Arial" w:hAnsi="Arial" w:cs="Arial"/>
            <w:sz w:val="24"/>
            <w:szCs w:val="24"/>
          </w:rPr>
          <w:t>http://scielo.sld.cu/scielo.php?script=sci_arttext&amp;pid=S172781202015000300001&amp;lng=pt</w:t>
        </w:r>
      </w:hyperlink>
    </w:p>
    <w:p w14:paraId="5D5A9B69" w14:textId="5530F523" w:rsidR="002673EB" w:rsidRPr="001920B4" w:rsidRDefault="002673EB" w:rsidP="001920B4">
      <w:pPr>
        <w:pStyle w:val="Prrafodelista"/>
        <w:numPr>
          <w:ilvl w:val="0"/>
          <w:numId w:val="14"/>
        </w:numPr>
        <w:spacing w:after="0" w:line="360" w:lineRule="auto"/>
        <w:jc w:val="both"/>
        <w:rPr>
          <w:rFonts w:ascii="Arial" w:hAnsi="Arial" w:cs="Arial"/>
          <w:color w:val="FF0000"/>
          <w:sz w:val="24"/>
          <w:szCs w:val="24"/>
        </w:rPr>
      </w:pPr>
      <w:r w:rsidRPr="001920B4">
        <w:rPr>
          <w:rFonts w:ascii="Arial" w:hAnsi="Arial" w:cs="Arial"/>
          <w:sz w:val="24"/>
          <w:szCs w:val="24"/>
          <w:lang w:val="es-ES"/>
        </w:rPr>
        <w:t>Franco Pérez, P.M. El trabajo independiente, una forma de reforzar el valor responsabilidad en los estudiantes universitarios. 2018.</w:t>
      </w:r>
      <w:r w:rsidRPr="001920B4">
        <w:rPr>
          <w:rFonts w:ascii="Arial" w:eastAsia="Calibri" w:hAnsi="Arial" w:cs="Arial"/>
          <w:iCs/>
          <w:sz w:val="24"/>
          <w:szCs w:val="24"/>
        </w:rPr>
        <w:t xml:space="preserve"> [citado 30 Nov 2021];</w:t>
      </w:r>
      <w:r w:rsidRPr="001920B4">
        <w:rPr>
          <w:rFonts w:ascii="Arial" w:hAnsi="Arial" w:cs="Arial"/>
          <w:sz w:val="24"/>
          <w:szCs w:val="24"/>
        </w:rPr>
        <w:t xml:space="preserve"> </w:t>
      </w:r>
      <w:r w:rsidRPr="001920B4">
        <w:rPr>
          <w:rFonts w:ascii="Arial" w:hAnsi="Arial" w:cs="Arial"/>
          <w:sz w:val="24"/>
          <w:szCs w:val="24"/>
          <w:lang w:val="es-ES"/>
        </w:rPr>
        <w:t>EDUMECENTRO, 4(3), pp.7. Disponible en:</w:t>
      </w:r>
      <w:r w:rsidRPr="001920B4">
        <w:rPr>
          <w:rFonts w:ascii="Arial" w:hAnsi="Arial" w:cs="Arial"/>
          <w:sz w:val="24"/>
          <w:szCs w:val="24"/>
          <w:lang w:val="es-ES"/>
        </w:rPr>
        <w:tab/>
        <w:t xml:space="preserve"> </w:t>
      </w:r>
      <w:hyperlink r:id="rId22" w:history="1">
        <w:r w:rsidRPr="001920B4">
          <w:rPr>
            <w:rStyle w:val="Hipervnculo"/>
            <w:rFonts w:ascii="Arial" w:hAnsi="Arial" w:cs="Arial"/>
            <w:sz w:val="24"/>
            <w:szCs w:val="24"/>
            <w:lang w:val="es-ES"/>
          </w:rPr>
          <w:t>http://www.revedumecentro.sld.cu/index.php/edumc/article/view/201</w:t>
        </w:r>
      </w:hyperlink>
    </w:p>
    <w:p w14:paraId="7808E44E" w14:textId="77777777" w:rsidR="003C6B32" w:rsidRPr="001920B4" w:rsidRDefault="003C6B32" w:rsidP="001920B4">
      <w:pPr>
        <w:pStyle w:val="Prrafodelista"/>
        <w:numPr>
          <w:ilvl w:val="0"/>
          <w:numId w:val="14"/>
        </w:numPr>
        <w:spacing w:after="0" w:line="360" w:lineRule="auto"/>
        <w:jc w:val="both"/>
        <w:rPr>
          <w:rFonts w:ascii="Arial" w:hAnsi="Arial" w:cs="Arial"/>
          <w:color w:val="FF0000"/>
          <w:sz w:val="24"/>
          <w:szCs w:val="24"/>
        </w:rPr>
      </w:pPr>
      <w:r w:rsidRPr="001920B4">
        <w:rPr>
          <w:rFonts w:ascii="Arial" w:hAnsi="Arial" w:cs="Arial"/>
          <w:sz w:val="24"/>
          <w:szCs w:val="24"/>
        </w:rPr>
        <w:lastRenderedPageBreak/>
        <w:t xml:space="preserve">Franco Pérez P.M. Elementos básicos para la orientación de contenidos en la Educación Médica Superior. 2018. </w:t>
      </w:r>
      <w:r w:rsidRPr="001920B4">
        <w:rPr>
          <w:rFonts w:ascii="Arial" w:eastAsia="Calibri" w:hAnsi="Arial" w:cs="Arial"/>
          <w:iCs/>
          <w:sz w:val="24"/>
          <w:szCs w:val="24"/>
        </w:rPr>
        <w:t>[citado 30 Nov 2021];</w:t>
      </w:r>
      <w:r w:rsidRPr="001920B4">
        <w:rPr>
          <w:rFonts w:ascii="Arial" w:hAnsi="Arial" w:cs="Arial"/>
          <w:sz w:val="24"/>
          <w:szCs w:val="24"/>
        </w:rPr>
        <w:t xml:space="preserve"> EDUMECENTRO, 4(1), pp. 6. Disponible en:</w:t>
      </w:r>
      <w:r w:rsidR="0088367E" w:rsidRPr="001920B4">
        <w:rPr>
          <w:rFonts w:ascii="Arial" w:hAnsi="Arial" w:cs="Arial"/>
          <w:sz w:val="24"/>
          <w:szCs w:val="24"/>
        </w:rPr>
        <w:tab/>
      </w:r>
      <w:r w:rsidRPr="001920B4">
        <w:rPr>
          <w:rFonts w:ascii="Arial" w:hAnsi="Arial" w:cs="Arial"/>
          <w:sz w:val="24"/>
          <w:szCs w:val="24"/>
        </w:rPr>
        <w:t xml:space="preserve"> </w:t>
      </w:r>
      <w:hyperlink r:id="rId23" w:history="1">
        <w:r w:rsidRPr="001920B4">
          <w:rPr>
            <w:rStyle w:val="Hipervnculo"/>
            <w:rFonts w:ascii="Arial" w:hAnsi="Arial" w:cs="Arial"/>
            <w:sz w:val="24"/>
            <w:szCs w:val="24"/>
          </w:rPr>
          <w:t>http://www.revedumecentro.sld.cu/index.php/edumc/article/view/150</w:t>
        </w:r>
      </w:hyperlink>
    </w:p>
    <w:p w14:paraId="082B8A63" w14:textId="77777777" w:rsidR="00CD01F9" w:rsidRPr="001920B4" w:rsidRDefault="00D825A0" w:rsidP="001920B4">
      <w:pPr>
        <w:pStyle w:val="Prrafodelista"/>
        <w:numPr>
          <w:ilvl w:val="0"/>
          <w:numId w:val="14"/>
        </w:numPr>
        <w:spacing w:after="0" w:line="360" w:lineRule="auto"/>
        <w:jc w:val="both"/>
        <w:rPr>
          <w:rFonts w:ascii="Arial" w:hAnsi="Arial" w:cs="Arial"/>
          <w:color w:val="FF0000"/>
          <w:sz w:val="24"/>
          <w:szCs w:val="24"/>
        </w:rPr>
      </w:pPr>
      <w:proofErr w:type="spellStart"/>
      <w:r w:rsidRPr="001920B4">
        <w:rPr>
          <w:rFonts w:ascii="Arial" w:hAnsi="Arial" w:cs="Arial"/>
          <w:sz w:val="24"/>
          <w:szCs w:val="24"/>
        </w:rPr>
        <w:t>Madiedo</w:t>
      </w:r>
      <w:proofErr w:type="spellEnd"/>
      <w:r w:rsidRPr="001920B4">
        <w:rPr>
          <w:rFonts w:ascii="Arial" w:hAnsi="Arial" w:cs="Arial"/>
          <w:sz w:val="24"/>
          <w:szCs w:val="24"/>
        </w:rPr>
        <w:t xml:space="preserve"> </w:t>
      </w:r>
      <w:proofErr w:type="spellStart"/>
      <w:r w:rsidRPr="001920B4">
        <w:rPr>
          <w:rFonts w:ascii="Arial" w:hAnsi="Arial" w:cs="Arial"/>
          <w:sz w:val="24"/>
          <w:szCs w:val="24"/>
        </w:rPr>
        <w:t>Albolatrachs</w:t>
      </w:r>
      <w:proofErr w:type="spellEnd"/>
      <w:r w:rsidRPr="001920B4">
        <w:rPr>
          <w:rFonts w:ascii="Arial" w:hAnsi="Arial" w:cs="Arial"/>
          <w:sz w:val="24"/>
          <w:szCs w:val="24"/>
        </w:rPr>
        <w:t>. Fundamentos teóricos del tratamiento didáctico de los objetivos para la formación de habilidades intelectuales y prácticas en la carrera de Medicina. 2018.</w:t>
      </w:r>
      <w:r w:rsidRPr="001920B4">
        <w:rPr>
          <w:rFonts w:ascii="Arial" w:eastAsia="Calibri" w:hAnsi="Arial" w:cs="Arial"/>
          <w:iCs/>
          <w:sz w:val="24"/>
          <w:szCs w:val="24"/>
        </w:rPr>
        <w:t xml:space="preserve"> [citado 30 Nov 2021]; </w:t>
      </w:r>
      <w:proofErr w:type="spellStart"/>
      <w:r w:rsidRPr="001920B4">
        <w:rPr>
          <w:rFonts w:ascii="Arial" w:eastAsia="Calibri" w:hAnsi="Arial" w:cs="Arial"/>
          <w:iCs/>
          <w:sz w:val="24"/>
          <w:szCs w:val="24"/>
        </w:rPr>
        <w:t>Rev</w:t>
      </w:r>
      <w:proofErr w:type="spellEnd"/>
      <w:r w:rsidRPr="001920B4">
        <w:rPr>
          <w:rFonts w:ascii="Arial" w:hAnsi="Arial" w:cs="Arial"/>
          <w:sz w:val="24"/>
          <w:szCs w:val="24"/>
        </w:rPr>
        <w:t xml:space="preserve"> </w:t>
      </w:r>
      <w:r w:rsidRPr="001920B4">
        <w:rPr>
          <w:rFonts w:ascii="Arial" w:hAnsi="Arial" w:cs="Arial"/>
          <w:sz w:val="24"/>
          <w:szCs w:val="24"/>
          <w:lang w:val="es-ES"/>
        </w:rPr>
        <w:t xml:space="preserve">Educa </w:t>
      </w:r>
      <w:proofErr w:type="spellStart"/>
      <w:r w:rsidRPr="001920B4">
        <w:rPr>
          <w:rFonts w:ascii="Arial" w:hAnsi="Arial" w:cs="Arial"/>
          <w:sz w:val="24"/>
          <w:szCs w:val="24"/>
          <w:lang w:val="es-ES"/>
        </w:rPr>
        <w:t>Med</w:t>
      </w:r>
      <w:proofErr w:type="spellEnd"/>
      <w:r w:rsidRPr="001920B4">
        <w:rPr>
          <w:rFonts w:ascii="Arial" w:hAnsi="Arial" w:cs="Arial"/>
          <w:sz w:val="24"/>
          <w:szCs w:val="24"/>
          <w:lang w:val="es-ES"/>
        </w:rPr>
        <w:t xml:space="preserve"> Super, 25(2), pp. 135-156. Disponible en:</w:t>
      </w:r>
      <w:r w:rsidR="0088367E" w:rsidRPr="001920B4">
        <w:rPr>
          <w:rFonts w:ascii="Arial" w:hAnsi="Arial" w:cs="Arial"/>
          <w:sz w:val="24"/>
          <w:szCs w:val="24"/>
          <w:lang w:val="es-ES"/>
        </w:rPr>
        <w:tab/>
      </w:r>
      <w:r w:rsidRPr="001920B4">
        <w:rPr>
          <w:rFonts w:ascii="Arial" w:hAnsi="Arial" w:cs="Arial"/>
          <w:sz w:val="24"/>
          <w:szCs w:val="24"/>
          <w:lang w:val="es-ES"/>
        </w:rPr>
        <w:t xml:space="preserve"> </w:t>
      </w:r>
      <w:hyperlink r:id="rId24" w:history="1">
        <w:r w:rsidRPr="001920B4">
          <w:rPr>
            <w:rStyle w:val="Hipervnculo"/>
            <w:rFonts w:ascii="Arial" w:hAnsi="Arial" w:cs="Arial"/>
            <w:sz w:val="24"/>
            <w:szCs w:val="24"/>
          </w:rPr>
          <w:t>http://scielo.sld.cu/scielo.php?script=sci_arttext&amp;pid=S086421412011000200011&amp;lng=pt</w:t>
        </w:r>
      </w:hyperlink>
    </w:p>
    <w:p w14:paraId="0968A9CC" w14:textId="5FA81F08" w:rsidR="00D2106B" w:rsidRPr="001920B4" w:rsidRDefault="00D2106B"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 xml:space="preserve">Fernández </w:t>
      </w:r>
      <w:proofErr w:type="spellStart"/>
      <w:r w:rsidRPr="001920B4">
        <w:rPr>
          <w:rFonts w:ascii="Arial" w:hAnsi="Arial" w:cs="Arial"/>
          <w:sz w:val="24"/>
          <w:szCs w:val="24"/>
        </w:rPr>
        <w:t>Sacasas</w:t>
      </w:r>
      <w:proofErr w:type="spellEnd"/>
      <w:r w:rsidRPr="001920B4">
        <w:rPr>
          <w:rFonts w:ascii="Arial" w:hAnsi="Arial" w:cs="Arial"/>
          <w:sz w:val="24"/>
          <w:szCs w:val="24"/>
        </w:rPr>
        <w:t xml:space="preserve">, J. Á. El principio rector de la Educación Médica cubana Un reconocimiento a la doctrina pedagógica planteada por el profesor Fidel </w:t>
      </w:r>
      <w:proofErr w:type="spellStart"/>
      <w:r w:rsidRPr="001920B4">
        <w:rPr>
          <w:rFonts w:ascii="Arial" w:hAnsi="Arial" w:cs="Arial"/>
          <w:sz w:val="24"/>
          <w:szCs w:val="24"/>
        </w:rPr>
        <w:t>Ilizástigui</w:t>
      </w:r>
      <w:proofErr w:type="spellEnd"/>
      <w:r w:rsidRPr="001920B4">
        <w:rPr>
          <w:rFonts w:ascii="Arial" w:hAnsi="Arial" w:cs="Arial"/>
          <w:sz w:val="24"/>
          <w:szCs w:val="24"/>
        </w:rPr>
        <w:t xml:space="preserve"> Dupuy. 2018.</w:t>
      </w:r>
      <w:r w:rsidRPr="001920B4">
        <w:rPr>
          <w:rFonts w:ascii="Arial" w:eastAsia="Calibri" w:hAnsi="Arial" w:cs="Arial"/>
          <w:iCs/>
          <w:sz w:val="24"/>
          <w:szCs w:val="24"/>
        </w:rPr>
        <w:t xml:space="preserve"> [citado 30 Nov 2021]; </w:t>
      </w:r>
      <w:proofErr w:type="spellStart"/>
      <w:r w:rsidRPr="001920B4">
        <w:rPr>
          <w:rFonts w:ascii="Arial" w:eastAsia="Calibri" w:hAnsi="Arial" w:cs="Arial"/>
          <w:iCs/>
          <w:sz w:val="24"/>
          <w:szCs w:val="24"/>
        </w:rPr>
        <w:t>Rev</w:t>
      </w:r>
      <w:proofErr w:type="spellEnd"/>
      <w:r w:rsidRPr="001920B4">
        <w:rPr>
          <w:rFonts w:ascii="Arial" w:hAnsi="Arial" w:cs="Arial"/>
          <w:sz w:val="24"/>
          <w:szCs w:val="24"/>
        </w:rPr>
        <w:t xml:space="preserve"> Educa </w:t>
      </w:r>
      <w:proofErr w:type="spellStart"/>
      <w:r w:rsidRPr="001920B4">
        <w:rPr>
          <w:rFonts w:ascii="Arial" w:hAnsi="Arial" w:cs="Arial"/>
          <w:sz w:val="24"/>
          <w:szCs w:val="24"/>
        </w:rPr>
        <w:t>Med</w:t>
      </w:r>
      <w:proofErr w:type="spellEnd"/>
      <w:r w:rsidRPr="001920B4">
        <w:rPr>
          <w:rFonts w:ascii="Arial" w:hAnsi="Arial" w:cs="Arial"/>
          <w:sz w:val="24"/>
          <w:szCs w:val="24"/>
        </w:rPr>
        <w:t xml:space="preserve"> Super ,27 (2), pp. 239-248. Disponible en:</w:t>
      </w:r>
      <w:r w:rsidRPr="001920B4">
        <w:rPr>
          <w:rFonts w:ascii="Arial" w:hAnsi="Arial" w:cs="Arial"/>
          <w:sz w:val="24"/>
          <w:szCs w:val="24"/>
        </w:rPr>
        <w:tab/>
        <w:t xml:space="preserve"> </w:t>
      </w:r>
      <w:hyperlink r:id="rId25" w:history="1">
        <w:r w:rsidRPr="001920B4">
          <w:rPr>
            <w:rStyle w:val="Hipervnculo"/>
            <w:rFonts w:ascii="Arial" w:hAnsi="Arial" w:cs="Arial"/>
            <w:sz w:val="24"/>
            <w:szCs w:val="24"/>
          </w:rPr>
          <w:t>http://scielo.sld.cu/scielo.php?script=sci_arttext&amp;pid=S086421412013000200011&amp;lng=pt</w:t>
        </w:r>
      </w:hyperlink>
    </w:p>
    <w:p w14:paraId="0F46A292" w14:textId="77777777" w:rsidR="00CE4FB8" w:rsidRPr="001920B4" w:rsidRDefault="00404205" w:rsidP="001920B4">
      <w:pPr>
        <w:pStyle w:val="Prrafodelista"/>
        <w:numPr>
          <w:ilvl w:val="0"/>
          <w:numId w:val="14"/>
        </w:numPr>
        <w:spacing w:after="0" w:line="360" w:lineRule="auto"/>
        <w:jc w:val="both"/>
        <w:rPr>
          <w:rFonts w:ascii="Arial" w:hAnsi="Arial" w:cs="Arial"/>
          <w:sz w:val="24"/>
          <w:szCs w:val="24"/>
        </w:rPr>
      </w:pPr>
      <w:r w:rsidRPr="001920B4">
        <w:rPr>
          <w:rFonts w:ascii="Arial" w:hAnsi="Arial" w:cs="Arial"/>
          <w:sz w:val="24"/>
          <w:szCs w:val="24"/>
        </w:rPr>
        <w:t xml:space="preserve">Díaz Brito, Y., Pérez Rivero, J. L., Báez Pupo, F., Conde Martín, M. Generalidades sobre promoción y educación para la salud. 2017. </w:t>
      </w:r>
      <w:r w:rsidRPr="001920B4">
        <w:rPr>
          <w:rFonts w:ascii="Arial" w:eastAsia="Calibri" w:hAnsi="Arial" w:cs="Arial"/>
          <w:iCs/>
          <w:sz w:val="24"/>
          <w:szCs w:val="24"/>
        </w:rPr>
        <w:t xml:space="preserve">[citado 30 Nov 2021]; </w:t>
      </w:r>
      <w:r w:rsidRPr="001920B4">
        <w:rPr>
          <w:rFonts w:ascii="Arial" w:hAnsi="Arial" w:cs="Arial"/>
          <w:sz w:val="24"/>
          <w:szCs w:val="24"/>
        </w:rPr>
        <w:t xml:space="preserve">Rev. cubana </w:t>
      </w:r>
      <w:proofErr w:type="spellStart"/>
      <w:r w:rsidRPr="001920B4">
        <w:rPr>
          <w:rFonts w:ascii="Arial" w:hAnsi="Arial" w:cs="Arial"/>
          <w:sz w:val="24"/>
          <w:szCs w:val="24"/>
        </w:rPr>
        <w:t>Med</w:t>
      </w:r>
      <w:proofErr w:type="spellEnd"/>
      <w:r w:rsidRPr="001920B4">
        <w:rPr>
          <w:rFonts w:ascii="Arial" w:hAnsi="Arial" w:cs="Arial"/>
          <w:sz w:val="24"/>
          <w:szCs w:val="24"/>
        </w:rPr>
        <w:t xml:space="preserve"> Gen Integral, 28(3), pp. 299-308. Disponible en:</w:t>
      </w:r>
      <w:r w:rsidRPr="001920B4">
        <w:rPr>
          <w:rFonts w:ascii="Arial" w:hAnsi="Arial" w:cs="Arial"/>
          <w:sz w:val="24"/>
          <w:szCs w:val="24"/>
        </w:rPr>
        <w:tab/>
        <w:t xml:space="preserve"> </w:t>
      </w:r>
      <w:hyperlink r:id="rId26" w:history="1">
        <w:r w:rsidRPr="001920B4">
          <w:rPr>
            <w:rStyle w:val="Hipervnculo"/>
            <w:rFonts w:ascii="Arial" w:hAnsi="Arial" w:cs="Arial"/>
            <w:sz w:val="24"/>
            <w:szCs w:val="24"/>
          </w:rPr>
          <w:t>http://scielo.sld.cu/scielo.php?script=sci_arttext&amp;pid=S086421252012000300009&amp;lng=es</w:t>
        </w:r>
      </w:hyperlink>
      <w:r w:rsidRPr="001920B4">
        <w:rPr>
          <w:rFonts w:ascii="Arial" w:hAnsi="Arial" w:cs="Arial"/>
          <w:sz w:val="24"/>
          <w:szCs w:val="24"/>
        </w:rPr>
        <w:t xml:space="preserve">. </w:t>
      </w:r>
    </w:p>
    <w:p w14:paraId="23D77C01" w14:textId="48206A67" w:rsidR="00772255" w:rsidRPr="001920B4" w:rsidRDefault="00EE74B2" w:rsidP="001920B4">
      <w:pPr>
        <w:pStyle w:val="Prrafodelista"/>
        <w:numPr>
          <w:ilvl w:val="0"/>
          <w:numId w:val="14"/>
        </w:numPr>
        <w:spacing w:after="0" w:line="360" w:lineRule="auto"/>
        <w:jc w:val="both"/>
        <w:rPr>
          <w:rFonts w:ascii="Arial" w:hAnsi="Arial" w:cs="Arial"/>
          <w:sz w:val="24"/>
          <w:szCs w:val="24"/>
          <w:lang w:val="es-ES"/>
        </w:rPr>
      </w:pPr>
      <w:r w:rsidRPr="001920B4">
        <w:rPr>
          <w:rFonts w:ascii="Arial" w:hAnsi="Arial" w:cs="Arial"/>
          <w:sz w:val="24"/>
          <w:szCs w:val="24"/>
        </w:rPr>
        <w:t>Moreira, M. La elaboración de módulos y materiales electrónicos para el trabajo en la educación de personas adultas. 2018.</w:t>
      </w:r>
      <w:r w:rsidRPr="001920B4">
        <w:rPr>
          <w:rFonts w:ascii="Arial" w:eastAsia="Calibri" w:hAnsi="Arial" w:cs="Arial"/>
          <w:iCs/>
          <w:sz w:val="24"/>
          <w:szCs w:val="24"/>
        </w:rPr>
        <w:t xml:space="preserve"> [citado 30 Nov 2021];</w:t>
      </w:r>
      <w:r w:rsidR="0021723C">
        <w:rPr>
          <w:rFonts w:ascii="Arial" w:eastAsia="Calibri" w:hAnsi="Arial" w:cs="Arial"/>
          <w:iCs/>
          <w:sz w:val="24"/>
          <w:szCs w:val="24"/>
        </w:rPr>
        <w:t xml:space="preserve"> </w:t>
      </w:r>
      <w:r w:rsidRPr="001920B4">
        <w:rPr>
          <w:rFonts w:ascii="Arial" w:hAnsi="Arial" w:cs="Arial"/>
          <w:sz w:val="24"/>
          <w:szCs w:val="24"/>
        </w:rPr>
        <w:t xml:space="preserve">Web </w:t>
      </w:r>
      <w:proofErr w:type="spellStart"/>
      <w:r w:rsidRPr="001920B4">
        <w:rPr>
          <w:rFonts w:ascii="Arial" w:hAnsi="Arial" w:cs="Arial"/>
          <w:sz w:val="24"/>
          <w:szCs w:val="24"/>
          <w:lang w:val="es-ES"/>
        </w:rPr>
        <w:t>site</w:t>
      </w:r>
      <w:proofErr w:type="spellEnd"/>
      <w:r w:rsidRPr="001920B4">
        <w:rPr>
          <w:rFonts w:ascii="Arial" w:hAnsi="Arial" w:cs="Arial"/>
          <w:sz w:val="24"/>
          <w:szCs w:val="24"/>
        </w:rPr>
        <w:t xml:space="preserve"> Tecnología Educativa. Nuevas Tecnologías de la Información en la Educación. Universidad de La Laguna España. Disponible en:</w:t>
      </w:r>
      <w:r w:rsidR="00CE4FB8" w:rsidRPr="001920B4">
        <w:rPr>
          <w:rFonts w:ascii="Arial" w:hAnsi="Arial" w:cs="Arial"/>
          <w:sz w:val="24"/>
          <w:szCs w:val="24"/>
        </w:rPr>
        <w:tab/>
        <w:t xml:space="preserve"> </w:t>
      </w:r>
      <w:hyperlink r:id="rId27" w:history="1">
        <w:r w:rsidR="00CE4FB8" w:rsidRPr="001920B4">
          <w:rPr>
            <w:rStyle w:val="Hipervnculo"/>
            <w:rFonts w:ascii="Arial" w:hAnsi="Arial" w:cs="Arial"/>
            <w:sz w:val="24"/>
            <w:szCs w:val="24"/>
          </w:rPr>
          <w:t>http://webpages.ull.es/users/manarea/Documentos/documento.htm</w:t>
        </w:r>
      </w:hyperlink>
      <w:r w:rsidR="00CE4FB8" w:rsidRPr="001920B4">
        <w:rPr>
          <w:rFonts w:ascii="Arial" w:hAnsi="Arial" w:cs="Arial"/>
          <w:sz w:val="24"/>
          <w:szCs w:val="24"/>
        </w:rPr>
        <w:t>.</w:t>
      </w:r>
    </w:p>
    <w:p w14:paraId="1CBCF859" w14:textId="24474CC7" w:rsidR="00772255" w:rsidRPr="001920B4" w:rsidRDefault="00772255" w:rsidP="001920B4">
      <w:pPr>
        <w:pStyle w:val="Prrafodelista"/>
        <w:numPr>
          <w:ilvl w:val="0"/>
          <w:numId w:val="14"/>
        </w:numPr>
        <w:spacing w:after="0" w:line="360" w:lineRule="auto"/>
        <w:jc w:val="both"/>
        <w:rPr>
          <w:rFonts w:ascii="Arial" w:hAnsi="Arial" w:cs="Arial"/>
          <w:sz w:val="24"/>
          <w:szCs w:val="24"/>
          <w:lang w:val="es-ES"/>
        </w:rPr>
      </w:pPr>
      <w:r w:rsidRPr="001920B4">
        <w:rPr>
          <w:rFonts w:ascii="Arial" w:hAnsi="Arial" w:cs="Arial"/>
          <w:sz w:val="24"/>
          <w:szCs w:val="24"/>
        </w:rPr>
        <w:t xml:space="preserve">19. Canales García. Recursos didácticos para la educación comercial. 22017. </w:t>
      </w:r>
      <w:r w:rsidRPr="001920B4">
        <w:rPr>
          <w:rFonts w:ascii="Arial" w:eastAsia="Calibri" w:hAnsi="Arial" w:cs="Arial"/>
          <w:iCs/>
          <w:sz w:val="24"/>
          <w:szCs w:val="24"/>
        </w:rPr>
        <w:t xml:space="preserve">[citado 30 Nov 2021]; </w:t>
      </w:r>
      <w:proofErr w:type="spellStart"/>
      <w:r w:rsidRPr="001920B4">
        <w:rPr>
          <w:rFonts w:ascii="Arial" w:hAnsi="Arial" w:cs="Arial"/>
          <w:sz w:val="24"/>
          <w:szCs w:val="24"/>
          <w:lang w:val="es-ES"/>
        </w:rPr>
        <w:t>Rev</w:t>
      </w:r>
      <w:proofErr w:type="spellEnd"/>
      <w:r w:rsidRPr="001920B4">
        <w:rPr>
          <w:rFonts w:ascii="Arial" w:hAnsi="Arial" w:cs="Arial"/>
          <w:sz w:val="24"/>
          <w:szCs w:val="24"/>
          <w:lang w:val="es-ES"/>
        </w:rPr>
        <w:t xml:space="preserve"> </w:t>
      </w:r>
      <w:proofErr w:type="spellStart"/>
      <w:r w:rsidRPr="001920B4">
        <w:rPr>
          <w:rFonts w:ascii="Arial" w:hAnsi="Arial" w:cs="Arial"/>
          <w:sz w:val="24"/>
          <w:szCs w:val="24"/>
          <w:lang w:val="es-ES"/>
        </w:rPr>
        <w:t>Elec</w:t>
      </w:r>
      <w:proofErr w:type="spellEnd"/>
      <w:r w:rsidRPr="001920B4">
        <w:rPr>
          <w:rFonts w:ascii="Arial" w:hAnsi="Arial" w:cs="Arial"/>
          <w:sz w:val="24"/>
          <w:szCs w:val="24"/>
          <w:lang w:val="es-ES"/>
        </w:rPr>
        <w:t xml:space="preserve"> Educare, 1-23. Disponible en:</w:t>
      </w:r>
      <w:r w:rsidR="009D0436" w:rsidRPr="001920B4">
        <w:rPr>
          <w:rFonts w:ascii="Arial" w:hAnsi="Arial" w:cs="Arial"/>
          <w:sz w:val="24"/>
          <w:szCs w:val="24"/>
          <w:lang w:val="es-ES"/>
        </w:rPr>
        <w:tab/>
        <w:t xml:space="preserve"> </w:t>
      </w:r>
      <w:hyperlink r:id="rId28" w:history="1">
        <w:r w:rsidRPr="001920B4">
          <w:rPr>
            <w:rStyle w:val="Hipervnculo"/>
            <w:rFonts w:ascii="Arial" w:hAnsi="Arial" w:cs="Arial"/>
            <w:sz w:val="24"/>
            <w:szCs w:val="24"/>
            <w:lang w:val="es-ES"/>
          </w:rPr>
          <w:t>https://www.scielo.sa.cr/scielo.php?script=sci_arttext&amp;pid=S140942582017000200151</w:t>
        </w:r>
      </w:hyperlink>
      <w:r w:rsidR="009D0436" w:rsidRPr="001920B4">
        <w:rPr>
          <w:rFonts w:ascii="Arial" w:hAnsi="Arial" w:cs="Arial"/>
          <w:sz w:val="24"/>
          <w:szCs w:val="24"/>
          <w:lang w:val="es-ES"/>
        </w:rPr>
        <w:tab/>
        <w:t xml:space="preserve"> </w:t>
      </w:r>
      <w:r w:rsidR="007640DE" w:rsidRPr="001920B4">
        <w:rPr>
          <w:rFonts w:ascii="Arial" w:hAnsi="Arial" w:cs="Arial"/>
          <w:sz w:val="24"/>
          <w:szCs w:val="24"/>
        </w:rPr>
        <w:fldChar w:fldCharType="begin"/>
      </w:r>
      <w:r w:rsidRPr="001920B4">
        <w:rPr>
          <w:rFonts w:ascii="Arial" w:hAnsi="Arial" w:cs="Arial"/>
          <w:sz w:val="24"/>
          <w:szCs w:val="24"/>
          <w:lang w:val="es-ES"/>
        </w:rPr>
        <w:instrText xml:space="preserve"> HYPERLINK "http://www.una.ac.cr/educare </w:instrText>
      </w:r>
    </w:p>
    <w:p w14:paraId="18903AD6" w14:textId="77777777" w:rsidR="00772255" w:rsidRPr="001920B4" w:rsidRDefault="00772255" w:rsidP="001920B4">
      <w:pPr>
        <w:pStyle w:val="Prrafodelista"/>
        <w:numPr>
          <w:ilvl w:val="0"/>
          <w:numId w:val="15"/>
        </w:numPr>
        <w:spacing w:after="0" w:line="360" w:lineRule="auto"/>
        <w:jc w:val="both"/>
        <w:rPr>
          <w:rFonts w:ascii="Arial" w:hAnsi="Arial" w:cs="Arial"/>
          <w:color w:val="0070C0"/>
          <w:sz w:val="24"/>
          <w:szCs w:val="24"/>
          <w:u w:val="single"/>
          <w:lang w:val="es-ES"/>
        </w:rPr>
      </w:pPr>
      <w:r w:rsidRPr="001920B4">
        <w:rPr>
          <w:rFonts w:ascii="Arial" w:hAnsi="Arial" w:cs="Arial"/>
          <w:sz w:val="24"/>
          <w:szCs w:val="24"/>
          <w:lang w:val="es-ES"/>
        </w:rPr>
        <w:instrText xml:space="preserve">" </w:instrText>
      </w:r>
      <w:r w:rsidR="007640DE" w:rsidRPr="001920B4">
        <w:rPr>
          <w:rFonts w:ascii="Arial" w:hAnsi="Arial" w:cs="Arial"/>
          <w:sz w:val="24"/>
          <w:szCs w:val="24"/>
        </w:rPr>
        <w:fldChar w:fldCharType="separate"/>
      </w:r>
      <w:r w:rsidRPr="001920B4">
        <w:rPr>
          <w:rFonts w:ascii="Arial" w:hAnsi="Arial" w:cs="Arial"/>
          <w:color w:val="0070C0"/>
          <w:sz w:val="24"/>
          <w:szCs w:val="24"/>
          <w:u w:val="single"/>
          <w:lang w:val="es-ES"/>
        </w:rPr>
        <w:t xml:space="preserve"> </w:t>
      </w:r>
    </w:p>
    <w:p w14:paraId="702DE8AC" w14:textId="77777777" w:rsidR="00AC1556" w:rsidRPr="001920B4" w:rsidRDefault="007640DE" w:rsidP="001920B4">
      <w:pPr>
        <w:pStyle w:val="Prrafodelista"/>
        <w:spacing w:after="0" w:line="360" w:lineRule="auto"/>
        <w:ind w:left="142" w:hanging="426"/>
        <w:jc w:val="both"/>
        <w:rPr>
          <w:rFonts w:ascii="Arial" w:hAnsi="Arial" w:cs="Arial"/>
          <w:sz w:val="24"/>
          <w:szCs w:val="24"/>
        </w:rPr>
      </w:pPr>
      <w:r w:rsidRPr="001920B4">
        <w:rPr>
          <w:rFonts w:ascii="Arial" w:hAnsi="Arial" w:cs="Arial"/>
          <w:sz w:val="24"/>
          <w:szCs w:val="24"/>
        </w:rPr>
        <w:fldChar w:fldCharType="end"/>
      </w:r>
      <w:r w:rsidR="00AC1556" w:rsidRPr="001920B4">
        <w:rPr>
          <w:rFonts w:ascii="Arial" w:hAnsi="Arial" w:cs="Arial"/>
          <w:sz w:val="24"/>
          <w:szCs w:val="24"/>
        </w:rPr>
        <w:t xml:space="preserve">20. Aguilar, R. La guía didáctica, un material educativo para promover el aprendizaje autónomo. Evaluación y mejoramiento de su calidad en la modalidad abierta y a distancia de la UTPL. 2018. </w:t>
      </w:r>
      <w:r w:rsidR="00AC1556" w:rsidRPr="001920B4">
        <w:rPr>
          <w:rFonts w:ascii="Arial" w:eastAsia="Calibri" w:hAnsi="Arial" w:cs="Arial"/>
          <w:iCs/>
          <w:sz w:val="24"/>
          <w:szCs w:val="24"/>
        </w:rPr>
        <w:t>[citado 30 Nov 2021];</w:t>
      </w:r>
      <w:r w:rsidR="00AC1556" w:rsidRPr="001920B4">
        <w:rPr>
          <w:rFonts w:ascii="Arial" w:hAnsi="Arial" w:cs="Arial"/>
          <w:sz w:val="24"/>
          <w:szCs w:val="24"/>
        </w:rPr>
        <w:t xml:space="preserve"> Rev. Iberoamericana Educa Distancia, 7(1y2):45-53.</w:t>
      </w:r>
    </w:p>
    <w:p w14:paraId="2C4412E2" w14:textId="381CD462" w:rsidR="00FD687E" w:rsidRPr="001920B4" w:rsidRDefault="00FD687E" w:rsidP="001920B4">
      <w:pPr>
        <w:spacing w:after="0" w:line="360" w:lineRule="auto"/>
        <w:ind w:left="142" w:hanging="426"/>
        <w:jc w:val="both"/>
        <w:rPr>
          <w:rFonts w:ascii="Arial" w:hAnsi="Arial" w:cs="Arial"/>
          <w:sz w:val="24"/>
          <w:szCs w:val="24"/>
          <w:lang w:val="es-ES"/>
        </w:rPr>
      </w:pPr>
      <w:r w:rsidRPr="001920B4">
        <w:rPr>
          <w:rFonts w:ascii="Arial" w:hAnsi="Arial" w:cs="Arial"/>
          <w:sz w:val="24"/>
          <w:szCs w:val="24"/>
        </w:rPr>
        <w:t xml:space="preserve">21. Morales S. </w:t>
      </w:r>
      <w:r w:rsidR="00871A81" w:rsidRPr="001920B4">
        <w:rPr>
          <w:rFonts w:ascii="Arial" w:hAnsi="Arial" w:cs="Arial"/>
          <w:sz w:val="24"/>
          <w:szCs w:val="24"/>
        </w:rPr>
        <w:t>Las TIC</w:t>
      </w:r>
      <w:r w:rsidRPr="001920B4">
        <w:rPr>
          <w:rFonts w:ascii="Arial" w:hAnsi="Arial" w:cs="Arial"/>
          <w:sz w:val="24"/>
          <w:szCs w:val="24"/>
        </w:rPr>
        <w:t xml:space="preserve"> como recursos didácticos de apoyo al aprendizaje de la enseñanza del Derecho</w:t>
      </w:r>
      <w:r w:rsidR="00871A81" w:rsidRPr="001920B4">
        <w:rPr>
          <w:rFonts w:ascii="Arial" w:hAnsi="Arial" w:cs="Arial"/>
          <w:sz w:val="24"/>
          <w:szCs w:val="24"/>
        </w:rPr>
        <w:t>. 2016.</w:t>
      </w:r>
      <w:r w:rsidR="00871A81" w:rsidRPr="001920B4">
        <w:rPr>
          <w:rFonts w:ascii="Arial" w:eastAsia="Calibri" w:hAnsi="Arial" w:cs="Arial"/>
          <w:iCs/>
          <w:sz w:val="24"/>
          <w:szCs w:val="24"/>
        </w:rPr>
        <w:t xml:space="preserve"> [citado 30 Nov 2021];</w:t>
      </w:r>
      <w:r w:rsidR="0021723C">
        <w:rPr>
          <w:rFonts w:ascii="Arial" w:hAnsi="Arial" w:cs="Arial"/>
          <w:sz w:val="24"/>
          <w:szCs w:val="24"/>
        </w:rPr>
        <w:t xml:space="preserve"> </w:t>
      </w:r>
      <w:proofErr w:type="spellStart"/>
      <w:r w:rsidR="00871A81" w:rsidRPr="001920B4">
        <w:rPr>
          <w:rFonts w:ascii="Arial" w:hAnsi="Arial" w:cs="Arial"/>
          <w:sz w:val="24"/>
          <w:szCs w:val="24"/>
        </w:rPr>
        <w:t>Rev</w:t>
      </w:r>
      <w:proofErr w:type="spellEnd"/>
      <w:r w:rsidRPr="001920B4">
        <w:rPr>
          <w:rFonts w:ascii="Arial" w:hAnsi="Arial" w:cs="Arial"/>
          <w:sz w:val="24"/>
          <w:szCs w:val="24"/>
        </w:rPr>
        <w:t xml:space="preserve"> Hechos y Derechos. </w:t>
      </w:r>
      <w:r w:rsidRPr="001920B4">
        <w:rPr>
          <w:rFonts w:ascii="Arial" w:hAnsi="Arial" w:cs="Arial"/>
          <w:sz w:val="24"/>
          <w:szCs w:val="24"/>
          <w:lang w:val="es-ES"/>
        </w:rPr>
        <w:t>35</w:t>
      </w:r>
      <w:r w:rsidR="00871A81" w:rsidRPr="001920B4">
        <w:rPr>
          <w:rFonts w:ascii="Arial" w:hAnsi="Arial" w:cs="Arial"/>
          <w:sz w:val="24"/>
          <w:szCs w:val="24"/>
          <w:lang w:val="es-ES"/>
        </w:rPr>
        <w:t>, pp</w:t>
      </w:r>
      <w:r w:rsidRPr="001920B4">
        <w:rPr>
          <w:rFonts w:ascii="Arial" w:hAnsi="Arial" w:cs="Arial"/>
          <w:sz w:val="24"/>
          <w:szCs w:val="24"/>
          <w:lang w:val="es-ES"/>
        </w:rPr>
        <w:t>. 2448-4725.</w:t>
      </w:r>
      <w:r w:rsidR="00871A81" w:rsidRPr="001920B4">
        <w:rPr>
          <w:rFonts w:ascii="Arial" w:hAnsi="Arial" w:cs="Arial"/>
          <w:sz w:val="24"/>
          <w:szCs w:val="24"/>
          <w:lang w:val="es-ES"/>
        </w:rPr>
        <w:t xml:space="preserve"> Disponible en:</w:t>
      </w:r>
      <w:r w:rsidR="00871A81" w:rsidRPr="001920B4">
        <w:rPr>
          <w:rFonts w:ascii="Arial" w:hAnsi="Arial" w:cs="Arial"/>
          <w:sz w:val="24"/>
          <w:szCs w:val="24"/>
          <w:lang w:val="es-ES"/>
        </w:rPr>
        <w:tab/>
        <w:t xml:space="preserve"> </w:t>
      </w:r>
      <w:hyperlink r:id="rId29" w:history="1">
        <w:r w:rsidR="00871A81" w:rsidRPr="001920B4">
          <w:rPr>
            <w:rStyle w:val="Hipervnculo"/>
            <w:rFonts w:ascii="Arial" w:hAnsi="Arial" w:cs="Arial"/>
            <w:sz w:val="24"/>
            <w:szCs w:val="24"/>
            <w:lang w:val="es-ES"/>
          </w:rPr>
          <w:t>https://revistas.juridicas.unam.mx/index.php/hechosyderechos/article/view/10675/12840</w:t>
        </w:r>
      </w:hyperlink>
    </w:p>
    <w:p w14:paraId="4A954071" w14:textId="77777777" w:rsidR="00FD687E" w:rsidRPr="001920B4" w:rsidRDefault="00FD687E" w:rsidP="001920B4">
      <w:pPr>
        <w:pStyle w:val="Prrafodelista"/>
        <w:spacing w:after="0" w:line="360" w:lineRule="auto"/>
        <w:ind w:left="284" w:hanging="426"/>
        <w:jc w:val="both"/>
        <w:rPr>
          <w:rFonts w:ascii="Arial" w:hAnsi="Arial" w:cs="Arial"/>
          <w:sz w:val="24"/>
          <w:szCs w:val="24"/>
          <w:lang w:val="es-ES"/>
        </w:rPr>
      </w:pPr>
    </w:p>
    <w:sectPr w:rsidR="00FD687E" w:rsidRPr="001920B4" w:rsidSect="001920B4">
      <w:type w:val="continuous"/>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ECCD" w14:textId="77777777" w:rsidR="009F6BC1" w:rsidRDefault="009F6BC1" w:rsidP="00AF4139">
      <w:pPr>
        <w:spacing w:after="0" w:line="240" w:lineRule="auto"/>
      </w:pPr>
      <w:r>
        <w:separator/>
      </w:r>
    </w:p>
  </w:endnote>
  <w:endnote w:type="continuationSeparator" w:id="0">
    <w:p w14:paraId="00622CF5" w14:textId="77777777" w:rsidR="009F6BC1" w:rsidRDefault="009F6BC1" w:rsidP="00AF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E81F" w14:textId="28FC268E" w:rsidR="00CE4FB8" w:rsidRPr="00B03790" w:rsidRDefault="00CE4FB8">
    <w:pPr>
      <w:pStyle w:val="Piedepgina"/>
      <w:jc w:val="right"/>
      <w:rPr>
        <w:rFonts w:ascii="Arial" w:hAnsi="Arial" w:cs="Arial"/>
        <w:sz w:val="16"/>
        <w:szCs w:val="16"/>
      </w:rPr>
    </w:pPr>
  </w:p>
  <w:p w14:paraId="0521E394" w14:textId="77777777" w:rsidR="00CE4FB8" w:rsidRDefault="00CE4F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8B1D" w14:textId="77777777" w:rsidR="009F6BC1" w:rsidRDefault="009F6BC1" w:rsidP="00AF4139">
      <w:pPr>
        <w:spacing w:after="0" w:line="240" w:lineRule="auto"/>
      </w:pPr>
      <w:r>
        <w:separator/>
      </w:r>
    </w:p>
  </w:footnote>
  <w:footnote w:type="continuationSeparator" w:id="0">
    <w:p w14:paraId="7157AE08" w14:textId="77777777" w:rsidR="009F6BC1" w:rsidRDefault="009F6BC1" w:rsidP="00AF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4C0B" w14:textId="77777777" w:rsidR="00CE4FB8" w:rsidRDefault="00CE4FB8">
    <w:pPr>
      <w:pStyle w:val="Encabezado"/>
      <w:jc w:val="right"/>
    </w:pPr>
  </w:p>
  <w:p w14:paraId="2517E849" w14:textId="77777777" w:rsidR="00CE4FB8" w:rsidRDefault="00CE4F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9C2"/>
    <w:multiLevelType w:val="hybridMultilevel"/>
    <w:tmpl w:val="8F4018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7D7DBC"/>
    <w:multiLevelType w:val="hybridMultilevel"/>
    <w:tmpl w:val="23A27E38"/>
    <w:lvl w:ilvl="0" w:tplc="B6B6EF6C">
      <w:start w:val="1"/>
      <w:numFmt w:val="decimal"/>
      <w:lvlText w:val="%1."/>
      <w:lvlJc w:val="left"/>
      <w:pPr>
        <w:ind w:left="360" w:hanging="360"/>
      </w:pPr>
      <w:rPr>
        <w:vertAlign w:val="base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9885E60"/>
    <w:multiLevelType w:val="hybridMultilevel"/>
    <w:tmpl w:val="3D6E2958"/>
    <w:lvl w:ilvl="0" w:tplc="0986A03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55707"/>
    <w:multiLevelType w:val="hybridMultilevel"/>
    <w:tmpl w:val="E9F4F01C"/>
    <w:lvl w:ilvl="0" w:tplc="524EF316">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A82B27"/>
    <w:multiLevelType w:val="hybridMultilevel"/>
    <w:tmpl w:val="81FE61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634353"/>
    <w:multiLevelType w:val="hybridMultilevel"/>
    <w:tmpl w:val="0754608E"/>
    <w:lvl w:ilvl="0" w:tplc="9FBED8C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E9634C"/>
    <w:multiLevelType w:val="hybridMultilevel"/>
    <w:tmpl w:val="CDA6EA44"/>
    <w:lvl w:ilvl="0" w:tplc="0986A03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5F5D2B"/>
    <w:multiLevelType w:val="hybridMultilevel"/>
    <w:tmpl w:val="BC2C57A2"/>
    <w:lvl w:ilvl="0" w:tplc="369A1AF0">
      <w:start w:val="1"/>
      <w:numFmt w:val="decimal"/>
      <w:lvlText w:val="%1."/>
      <w:lvlJc w:val="left"/>
      <w:pPr>
        <w:ind w:left="153" w:hanging="360"/>
      </w:pPr>
      <w:rPr>
        <w:rFonts w:hint="default"/>
        <w:color w:val="auto"/>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8" w15:restartNumberingAfterBreak="0">
    <w:nsid w:val="43196177"/>
    <w:multiLevelType w:val="hybridMultilevel"/>
    <w:tmpl w:val="BADC1546"/>
    <w:lvl w:ilvl="0" w:tplc="0986A03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7A4304"/>
    <w:multiLevelType w:val="hybridMultilevel"/>
    <w:tmpl w:val="AD842132"/>
    <w:lvl w:ilvl="0" w:tplc="369A1AF0">
      <w:start w:val="1"/>
      <w:numFmt w:val="decimal"/>
      <w:lvlText w:val="%1."/>
      <w:lvlJc w:val="left"/>
      <w:pPr>
        <w:ind w:left="153" w:hanging="360"/>
      </w:pPr>
      <w:rPr>
        <w:rFonts w:hint="default"/>
        <w:color w:val="auto"/>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0" w15:restartNumberingAfterBreak="0">
    <w:nsid w:val="53FB1C2B"/>
    <w:multiLevelType w:val="hybridMultilevel"/>
    <w:tmpl w:val="F2321D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4757F2"/>
    <w:multiLevelType w:val="hybridMultilevel"/>
    <w:tmpl w:val="3D6E2958"/>
    <w:lvl w:ilvl="0" w:tplc="0986A03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6928B1"/>
    <w:multiLevelType w:val="hybridMultilevel"/>
    <w:tmpl w:val="FC34018C"/>
    <w:lvl w:ilvl="0" w:tplc="0C0A0015">
      <w:start w:val="1"/>
      <w:numFmt w:val="upperLetter"/>
      <w:lvlText w:val="%1."/>
      <w:lvlJc w:val="left"/>
      <w:pPr>
        <w:ind w:left="680" w:hanging="360"/>
      </w:pPr>
      <w:rPr>
        <w:rFonts w:hint="default"/>
      </w:rPr>
    </w:lvl>
    <w:lvl w:ilvl="1" w:tplc="0C0A0019" w:tentative="1">
      <w:start w:val="1"/>
      <w:numFmt w:val="lowerLetter"/>
      <w:lvlText w:val="%2."/>
      <w:lvlJc w:val="left"/>
      <w:pPr>
        <w:ind w:left="1400" w:hanging="360"/>
      </w:pPr>
    </w:lvl>
    <w:lvl w:ilvl="2" w:tplc="0C0A001B" w:tentative="1">
      <w:start w:val="1"/>
      <w:numFmt w:val="lowerRoman"/>
      <w:lvlText w:val="%3."/>
      <w:lvlJc w:val="right"/>
      <w:pPr>
        <w:ind w:left="2120" w:hanging="180"/>
      </w:pPr>
    </w:lvl>
    <w:lvl w:ilvl="3" w:tplc="0C0A000F" w:tentative="1">
      <w:start w:val="1"/>
      <w:numFmt w:val="decimal"/>
      <w:lvlText w:val="%4."/>
      <w:lvlJc w:val="left"/>
      <w:pPr>
        <w:ind w:left="2840" w:hanging="360"/>
      </w:pPr>
    </w:lvl>
    <w:lvl w:ilvl="4" w:tplc="0C0A0019" w:tentative="1">
      <w:start w:val="1"/>
      <w:numFmt w:val="lowerLetter"/>
      <w:lvlText w:val="%5."/>
      <w:lvlJc w:val="left"/>
      <w:pPr>
        <w:ind w:left="3560" w:hanging="360"/>
      </w:pPr>
    </w:lvl>
    <w:lvl w:ilvl="5" w:tplc="0C0A001B" w:tentative="1">
      <w:start w:val="1"/>
      <w:numFmt w:val="lowerRoman"/>
      <w:lvlText w:val="%6."/>
      <w:lvlJc w:val="right"/>
      <w:pPr>
        <w:ind w:left="4280" w:hanging="180"/>
      </w:pPr>
    </w:lvl>
    <w:lvl w:ilvl="6" w:tplc="0C0A000F" w:tentative="1">
      <w:start w:val="1"/>
      <w:numFmt w:val="decimal"/>
      <w:lvlText w:val="%7."/>
      <w:lvlJc w:val="left"/>
      <w:pPr>
        <w:ind w:left="5000" w:hanging="360"/>
      </w:pPr>
    </w:lvl>
    <w:lvl w:ilvl="7" w:tplc="0C0A0019" w:tentative="1">
      <w:start w:val="1"/>
      <w:numFmt w:val="lowerLetter"/>
      <w:lvlText w:val="%8."/>
      <w:lvlJc w:val="left"/>
      <w:pPr>
        <w:ind w:left="5720" w:hanging="360"/>
      </w:pPr>
    </w:lvl>
    <w:lvl w:ilvl="8" w:tplc="0C0A001B" w:tentative="1">
      <w:start w:val="1"/>
      <w:numFmt w:val="lowerRoman"/>
      <w:lvlText w:val="%9."/>
      <w:lvlJc w:val="right"/>
      <w:pPr>
        <w:ind w:left="6440" w:hanging="180"/>
      </w:pPr>
    </w:lvl>
  </w:abstractNum>
  <w:abstractNum w:abstractNumId="13" w15:restartNumberingAfterBreak="0">
    <w:nsid w:val="6CDF73C0"/>
    <w:multiLevelType w:val="hybridMultilevel"/>
    <w:tmpl w:val="A5D6735C"/>
    <w:lvl w:ilvl="0" w:tplc="9FBED8C8">
      <w:start w:val="1"/>
      <w:numFmt w:val="decimal"/>
      <w:lvlText w:val="%1."/>
      <w:lvlJc w:val="left"/>
      <w:pPr>
        <w:ind w:left="2204" w:hanging="360"/>
      </w:pPr>
      <w:rPr>
        <w:color w:val="auto"/>
      </w:rPr>
    </w:lvl>
    <w:lvl w:ilvl="1" w:tplc="0C0A0019" w:tentative="1">
      <w:start w:val="1"/>
      <w:numFmt w:val="lowerLetter"/>
      <w:lvlText w:val="%2."/>
      <w:lvlJc w:val="left"/>
      <w:pPr>
        <w:ind w:left="2924" w:hanging="360"/>
      </w:pPr>
    </w:lvl>
    <w:lvl w:ilvl="2" w:tplc="0C0A001B" w:tentative="1">
      <w:start w:val="1"/>
      <w:numFmt w:val="lowerRoman"/>
      <w:lvlText w:val="%3."/>
      <w:lvlJc w:val="right"/>
      <w:pPr>
        <w:ind w:left="3644" w:hanging="180"/>
      </w:pPr>
    </w:lvl>
    <w:lvl w:ilvl="3" w:tplc="0C0A000F" w:tentative="1">
      <w:start w:val="1"/>
      <w:numFmt w:val="decimal"/>
      <w:lvlText w:val="%4."/>
      <w:lvlJc w:val="left"/>
      <w:pPr>
        <w:ind w:left="4364" w:hanging="360"/>
      </w:pPr>
    </w:lvl>
    <w:lvl w:ilvl="4" w:tplc="0C0A0019" w:tentative="1">
      <w:start w:val="1"/>
      <w:numFmt w:val="lowerLetter"/>
      <w:lvlText w:val="%5."/>
      <w:lvlJc w:val="left"/>
      <w:pPr>
        <w:ind w:left="5084" w:hanging="360"/>
      </w:pPr>
    </w:lvl>
    <w:lvl w:ilvl="5" w:tplc="0C0A001B" w:tentative="1">
      <w:start w:val="1"/>
      <w:numFmt w:val="lowerRoman"/>
      <w:lvlText w:val="%6."/>
      <w:lvlJc w:val="right"/>
      <w:pPr>
        <w:ind w:left="5804" w:hanging="180"/>
      </w:pPr>
    </w:lvl>
    <w:lvl w:ilvl="6" w:tplc="0C0A000F" w:tentative="1">
      <w:start w:val="1"/>
      <w:numFmt w:val="decimal"/>
      <w:lvlText w:val="%7."/>
      <w:lvlJc w:val="left"/>
      <w:pPr>
        <w:ind w:left="6524" w:hanging="360"/>
      </w:pPr>
    </w:lvl>
    <w:lvl w:ilvl="7" w:tplc="0C0A0019" w:tentative="1">
      <w:start w:val="1"/>
      <w:numFmt w:val="lowerLetter"/>
      <w:lvlText w:val="%8."/>
      <w:lvlJc w:val="left"/>
      <w:pPr>
        <w:ind w:left="7244" w:hanging="360"/>
      </w:pPr>
    </w:lvl>
    <w:lvl w:ilvl="8" w:tplc="0C0A001B" w:tentative="1">
      <w:start w:val="1"/>
      <w:numFmt w:val="lowerRoman"/>
      <w:lvlText w:val="%9."/>
      <w:lvlJc w:val="right"/>
      <w:pPr>
        <w:ind w:left="7964" w:hanging="180"/>
      </w:pPr>
    </w:lvl>
  </w:abstractNum>
  <w:abstractNum w:abstractNumId="14" w15:restartNumberingAfterBreak="0">
    <w:nsid w:val="749E27E8"/>
    <w:multiLevelType w:val="hybridMultilevel"/>
    <w:tmpl w:val="E640C9F4"/>
    <w:lvl w:ilvl="0" w:tplc="D5083872">
      <w:start w:val="1"/>
      <w:numFmt w:val="decimal"/>
      <w:lvlText w:val="%1."/>
      <w:lvlJc w:val="left"/>
      <w:pPr>
        <w:ind w:left="1068" w:hanging="360"/>
      </w:pPr>
      <w:rPr>
        <w:vertAlign w:val="baseline"/>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7A125219"/>
    <w:multiLevelType w:val="hybridMultilevel"/>
    <w:tmpl w:val="96E8C3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12"/>
  </w:num>
  <w:num w:numId="4">
    <w:abstractNumId w:val="5"/>
  </w:num>
  <w:num w:numId="5">
    <w:abstractNumId w:val="13"/>
  </w:num>
  <w:num w:numId="6">
    <w:abstractNumId w:val="2"/>
  </w:num>
  <w:num w:numId="7">
    <w:abstractNumId w:val="8"/>
  </w:num>
  <w:num w:numId="8">
    <w:abstractNumId w:val="6"/>
  </w:num>
  <w:num w:numId="9">
    <w:abstractNumId w:val="10"/>
  </w:num>
  <w:num w:numId="10">
    <w:abstractNumId w:val="15"/>
  </w:num>
  <w:num w:numId="11">
    <w:abstractNumId w:val="3"/>
  </w:num>
  <w:num w:numId="12">
    <w:abstractNumId w:val="14"/>
  </w:num>
  <w:num w:numId="13">
    <w:abstractNumId w:val="1"/>
  </w:num>
  <w:num w:numId="14">
    <w:abstractNumId w:val="9"/>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C10"/>
    <w:rsid w:val="000020E6"/>
    <w:rsid w:val="00014DE7"/>
    <w:rsid w:val="00020024"/>
    <w:rsid w:val="000203C6"/>
    <w:rsid w:val="00021E89"/>
    <w:rsid w:val="000235EA"/>
    <w:rsid w:val="00027D68"/>
    <w:rsid w:val="0003366A"/>
    <w:rsid w:val="00042B87"/>
    <w:rsid w:val="00042DBB"/>
    <w:rsid w:val="0004708E"/>
    <w:rsid w:val="00054E44"/>
    <w:rsid w:val="00077874"/>
    <w:rsid w:val="00086108"/>
    <w:rsid w:val="000963BB"/>
    <w:rsid w:val="000A4A3F"/>
    <w:rsid w:val="000B4B5C"/>
    <w:rsid w:val="000D1294"/>
    <w:rsid w:val="000D6D6A"/>
    <w:rsid w:val="000E792C"/>
    <w:rsid w:val="000F0A11"/>
    <w:rsid w:val="000F2CA3"/>
    <w:rsid w:val="00117477"/>
    <w:rsid w:val="00117773"/>
    <w:rsid w:val="00131004"/>
    <w:rsid w:val="0015043C"/>
    <w:rsid w:val="00160F24"/>
    <w:rsid w:val="001920B4"/>
    <w:rsid w:val="001B14D4"/>
    <w:rsid w:val="001C17DF"/>
    <w:rsid w:val="001C1B21"/>
    <w:rsid w:val="001C30C7"/>
    <w:rsid w:val="001C4625"/>
    <w:rsid w:val="001C4BFC"/>
    <w:rsid w:val="001E10DF"/>
    <w:rsid w:val="001E3074"/>
    <w:rsid w:val="001E434D"/>
    <w:rsid w:val="001E4FFD"/>
    <w:rsid w:val="002145C1"/>
    <w:rsid w:val="0021723C"/>
    <w:rsid w:val="00236440"/>
    <w:rsid w:val="00250305"/>
    <w:rsid w:val="00256974"/>
    <w:rsid w:val="00257740"/>
    <w:rsid w:val="002673EB"/>
    <w:rsid w:val="00270BDB"/>
    <w:rsid w:val="00271189"/>
    <w:rsid w:val="00272287"/>
    <w:rsid w:val="00293B04"/>
    <w:rsid w:val="002C4DFD"/>
    <w:rsid w:val="002C655E"/>
    <w:rsid w:val="002E1125"/>
    <w:rsid w:val="002E1D97"/>
    <w:rsid w:val="00304B17"/>
    <w:rsid w:val="00332AB6"/>
    <w:rsid w:val="00332E96"/>
    <w:rsid w:val="00336611"/>
    <w:rsid w:val="0034689E"/>
    <w:rsid w:val="00350690"/>
    <w:rsid w:val="0036025E"/>
    <w:rsid w:val="0036655A"/>
    <w:rsid w:val="0037079D"/>
    <w:rsid w:val="00377F54"/>
    <w:rsid w:val="00385613"/>
    <w:rsid w:val="003B2EFA"/>
    <w:rsid w:val="003B616B"/>
    <w:rsid w:val="003B7404"/>
    <w:rsid w:val="003C48CB"/>
    <w:rsid w:val="003C6B32"/>
    <w:rsid w:val="003E40B8"/>
    <w:rsid w:val="003F0390"/>
    <w:rsid w:val="00404205"/>
    <w:rsid w:val="00407341"/>
    <w:rsid w:val="00410E70"/>
    <w:rsid w:val="00415F9D"/>
    <w:rsid w:val="00432E72"/>
    <w:rsid w:val="00433714"/>
    <w:rsid w:val="00440F9D"/>
    <w:rsid w:val="00466530"/>
    <w:rsid w:val="0047681C"/>
    <w:rsid w:val="0049142B"/>
    <w:rsid w:val="004954D0"/>
    <w:rsid w:val="004978D6"/>
    <w:rsid w:val="004A22F1"/>
    <w:rsid w:val="005105BB"/>
    <w:rsid w:val="005211EC"/>
    <w:rsid w:val="00524D14"/>
    <w:rsid w:val="00531184"/>
    <w:rsid w:val="005374FE"/>
    <w:rsid w:val="005375FF"/>
    <w:rsid w:val="005440A0"/>
    <w:rsid w:val="00555A22"/>
    <w:rsid w:val="00561E58"/>
    <w:rsid w:val="00572B4B"/>
    <w:rsid w:val="005D25C7"/>
    <w:rsid w:val="005E0FBE"/>
    <w:rsid w:val="005E3F22"/>
    <w:rsid w:val="005E4466"/>
    <w:rsid w:val="00614A97"/>
    <w:rsid w:val="00622B0B"/>
    <w:rsid w:val="00626BE4"/>
    <w:rsid w:val="00634AF2"/>
    <w:rsid w:val="00634F40"/>
    <w:rsid w:val="00636601"/>
    <w:rsid w:val="0064003A"/>
    <w:rsid w:val="00651C9A"/>
    <w:rsid w:val="00655706"/>
    <w:rsid w:val="00663F7A"/>
    <w:rsid w:val="006803A4"/>
    <w:rsid w:val="00680C40"/>
    <w:rsid w:val="006846EF"/>
    <w:rsid w:val="00687C4C"/>
    <w:rsid w:val="00693B93"/>
    <w:rsid w:val="006A10F1"/>
    <w:rsid w:val="006A60B8"/>
    <w:rsid w:val="006B3CDB"/>
    <w:rsid w:val="006D6B69"/>
    <w:rsid w:val="006D7B2D"/>
    <w:rsid w:val="006D7BBE"/>
    <w:rsid w:val="006E650D"/>
    <w:rsid w:val="006E6A85"/>
    <w:rsid w:val="00710E27"/>
    <w:rsid w:val="0071462E"/>
    <w:rsid w:val="00721B00"/>
    <w:rsid w:val="00726113"/>
    <w:rsid w:val="00726F81"/>
    <w:rsid w:val="00727765"/>
    <w:rsid w:val="007448B0"/>
    <w:rsid w:val="0075399E"/>
    <w:rsid w:val="0076254A"/>
    <w:rsid w:val="007640DE"/>
    <w:rsid w:val="00772255"/>
    <w:rsid w:val="00773BFC"/>
    <w:rsid w:val="0078169D"/>
    <w:rsid w:val="007834B9"/>
    <w:rsid w:val="00785E8C"/>
    <w:rsid w:val="007867C1"/>
    <w:rsid w:val="007968F8"/>
    <w:rsid w:val="007A065A"/>
    <w:rsid w:val="007A7F62"/>
    <w:rsid w:val="007C5DEA"/>
    <w:rsid w:val="007D0F9E"/>
    <w:rsid w:val="007D7D5B"/>
    <w:rsid w:val="00800BA9"/>
    <w:rsid w:val="00804008"/>
    <w:rsid w:val="00824E52"/>
    <w:rsid w:val="00832BB7"/>
    <w:rsid w:val="00833BA6"/>
    <w:rsid w:val="0085486B"/>
    <w:rsid w:val="00865008"/>
    <w:rsid w:val="008717BE"/>
    <w:rsid w:val="00871A81"/>
    <w:rsid w:val="008734DA"/>
    <w:rsid w:val="0088367E"/>
    <w:rsid w:val="00893F94"/>
    <w:rsid w:val="008A0109"/>
    <w:rsid w:val="008A0192"/>
    <w:rsid w:val="008A1A5C"/>
    <w:rsid w:val="008A78C3"/>
    <w:rsid w:val="008B0E09"/>
    <w:rsid w:val="008B5896"/>
    <w:rsid w:val="008C2F37"/>
    <w:rsid w:val="008C731B"/>
    <w:rsid w:val="008D5155"/>
    <w:rsid w:val="008D6EBC"/>
    <w:rsid w:val="008D6F1B"/>
    <w:rsid w:val="008E3CB6"/>
    <w:rsid w:val="008E6FA0"/>
    <w:rsid w:val="008F4BE0"/>
    <w:rsid w:val="008F7E58"/>
    <w:rsid w:val="00904448"/>
    <w:rsid w:val="009116ED"/>
    <w:rsid w:val="00935821"/>
    <w:rsid w:val="009511C2"/>
    <w:rsid w:val="00956407"/>
    <w:rsid w:val="00962968"/>
    <w:rsid w:val="00975287"/>
    <w:rsid w:val="00980DA9"/>
    <w:rsid w:val="00983CAF"/>
    <w:rsid w:val="009844CB"/>
    <w:rsid w:val="009A3111"/>
    <w:rsid w:val="009B43A7"/>
    <w:rsid w:val="009B63F1"/>
    <w:rsid w:val="009C0362"/>
    <w:rsid w:val="009D0436"/>
    <w:rsid w:val="009D2038"/>
    <w:rsid w:val="009E1984"/>
    <w:rsid w:val="009F6BC1"/>
    <w:rsid w:val="00A06D83"/>
    <w:rsid w:val="00A25E9C"/>
    <w:rsid w:val="00A341C8"/>
    <w:rsid w:val="00A464CD"/>
    <w:rsid w:val="00A46748"/>
    <w:rsid w:val="00A50B25"/>
    <w:rsid w:val="00A61AA4"/>
    <w:rsid w:val="00A64CED"/>
    <w:rsid w:val="00A90426"/>
    <w:rsid w:val="00AB3491"/>
    <w:rsid w:val="00AC1556"/>
    <w:rsid w:val="00AC50E3"/>
    <w:rsid w:val="00AD0156"/>
    <w:rsid w:val="00AD059F"/>
    <w:rsid w:val="00AD3C44"/>
    <w:rsid w:val="00AD61C8"/>
    <w:rsid w:val="00AF0D22"/>
    <w:rsid w:val="00AF4139"/>
    <w:rsid w:val="00B03790"/>
    <w:rsid w:val="00B145DF"/>
    <w:rsid w:val="00B16429"/>
    <w:rsid w:val="00B2573C"/>
    <w:rsid w:val="00B2766B"/>
    <w:rsid w:val="00B52D21"/>
    <w:rsid w:val="00B85EBD"/>
    <w:rsid w:val="00B909D9"/>
    <w:rsid w:val="00B94D96"/>
    <w:rsid w:val="00B97B60"/>
    <w:rsid w:val="00BB09A8"/>
    <w:rsid w:val="00BD3E35"/>
    <w:rsid w:val="00BE2299"/>
    <w:rsid w:val="00BE7969"/>
    <w:rsid w:val="00BF5C10"/>
    <w:rsid w:val="00C15040"/>
    <w:rsid w:val="00C23EBC"/>
    <w:rsid w:val="00C47672"/>
    <w:rsid w:val="00C5391E"/>
    <w:rsid w:val="00C636C3"/>
    <w:rsid w:val="00C771BB"/>
    <w:rsid w:val="00C779C3"/>
    <w:rsid w:val="00CA30FB"/>
    <w:rsid w:val="00CC0802"/>
    <w:rsid w:val="00CC1E03"/>
    <w:rsid w:val="00CD01F9"/>
    <w:rsid w:val="00CD066D"/>
    <w:rsid w:val="00CE4FB8"/>
    <w:rsid w:val="00D02627"/>
    <w:rsid w:val="00D2106B"/>
    <w:rsid w:val="00D261EC"/>
    <w:rsid w:val="00D53DF7"/>
    <w:rsid w:val="00D549B6"/>
    <w:rsid w:val="00D63FA3"/>
    <w:rsid w:val="00D80DBB"/>
    <w:rsid w:val="00D825A0"/>
    <w:rsid w:val="00D85451"/>
    <w:rsid w:val="00D87171"/>
    <w:rsid w:val="00D879AB"/>
    <w:rsid w:val="00D91B5D"/>
    <w:rsid w:val="00DA660D"/>
    <w:rsid w:val="00DB5C54"/>
    <w:rsid w:val="00DC2475"/>
    <w:rsid w:val="00DC32A0"/>
    <w:rsid w:val="00DC6A30"/>
    <w:rsid w:val="00DD49A3"/>
    <w:rsid w:val="00DE387C"/>
    <w:rsid w:val="00DE3CAE"/>
    <w:rsid w:val="00DF1B07"/>
    <w:rsid w:val="00DF570F"/>
    <w:rsid w:val="00E02E92"/>
    <w:rsid w:val="00E16BBE"/>
    <w:rsid w:val="00E279FF"/>
    <w:rsid w:val="00E34061"/>
    <w:rsid w:val="00E56AB3"/>
    <w:rsid w:val="00E5724A"/>
    <w:rsid w:val="00E62070"/>
    <w:rsid w:val="00E73ABB"/>
    <w:rsid w:val="00E75993"/>
    <w:rsid w:val="00E8758D"/>
    <w:rsid w:val="00E942F5"/>
    <w:rsid w:val="00E94A0D"/>
    <w:rsid w:val="00EA4ABD"/>
    <w:rsid w:val="00EC02E2"/>
    <w:rsid w:val="00EC7203"/>
    <w:rsid w:val="00ED08C1"/>
    <w:rsid w:val="00ED3499"/>
    <w:rsid w:val="00ED7984"/>
    <w:rsid w:val="00EE74B2"/>
    <w:rsid w:val="00EF662F"/>
    <w:rsid w:val="00F44197"/>
    <w:rsid w:val="00F452AB"/>
    <w:rsid w:val="00F50460"/>
    <w:rsid w:val="00F50E87"/>
    <w:rsid w:val="00F5351E"/>
    <w:rsid w:val="00F624DE"/>
    <w:rsid w:val="00F71A29"/>
    <w:rsid w:val="00F901D8"/>
    <w:rsid w:val="00FA1676"/>
    <w:rsid w:val="00FB6F2A"/>
    <w:rsid w:val="00FC3959"/>
    <w:rsid w:val="00FD00FC"/>
    <w:rsid w:val="00FD2BDE"/>
    <w:rsid w:val="00FD3AEC"/>
    <w:rsid w:val="00FD687E"/>
    <w:rsid w:val="00FE25F4"/>
    <w:rsid w:val="00FE2C2F"/>
    <w:rsid w:val="00FF2B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0F86"/>
  <w15:docId w15:val="{51F578BB-4269-4CA3-815B-5FBF9A50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D6"/>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2E72"/>
    <w:pPr>
      <w:ind w:left="720"/>
      <w:contextualSpacing/>
    </w:pPr>
  </w:style>
  <w:style w:type="character" w:styleId="Hipervnculo">
    <w:name w:val="Hyperlink"/>
    <w:basedOn w:val="Fuentedeprrafopredeter"/>
    <w:uiPriority w:val="99"/>
    <w:unhideWhenUsed/>
    <w:rsid w:val="00BE2299"/>
    <w:rPr>
      <w:color w:val="0563C1" w:themeColor="hyperlink"/>
      <w:u w:val="single"/>
    </w:rPr>
  </w:style>
  <w:style w:type="character" w:customStyle="1" w:styleId="Mencinsinresolver1">
    <w:name w:val="Mención sin resolver1"/>
    <w:basedOn w:val="Fuentedeprrafopredeter"/>
    <w:uiPriority w:val="99"/>
    <w:semiHidden/>
    <w:unhideWhenUsed/>
    <w:rsid w:val="00BE2299"/>
    <w:rPr>
      <w:color w:val="605E5C"/>
      <w:shd w:val="clear" w:color="auto" w:fill="E1DFDD"/>
    </w:rPr>
  </w:style>
  <w:style w:type="paragraph" w:styleId="Encabezado">
    <w:name w:val="header"/>
    <w:basedOn w:val="Normal"/>
    <w:link w:val="EncabezadoCar"/>
    <w:uiPriority w:val="99"/>
    <w:unhideWhenUsed/>
    <w:rsid w:val="00AF41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4139"/>
    <w:rPr>
      <w:lang w:val="es-ES_tradnl"/>
    </w:rPr>
  </w:style>
  <w:style w:type="paragraph" w:styleId="Piedepgina">
    <w:name w:val="footer"/>
    <w:basedOn w:val="Normal"/>
    <w:link w:val="PiedepginaCar"/>
    <w:uiPriority w:val="99"/>
    <w:unhideWhenUsed/>
    <w:rsid w:val="00AF41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4139"/>
    <w:rPr>
      <w:lang w:val="es-ES_tradnl"/>
    </w:rPr>
  </w:style>
  <w:style w:type="paragraph" w:styleId="Textodeglobo">
    <w:name w:val="Balloon Text"/>
    <w:basedOn w:val="Normal"/>
    <w:link w:val="TextodegloboCar"/>
    <w:uiPriority w:val="99"/>
    <w:semiHidden/>
    <w:unhideWhenUsed/>
    <w:rsid w:val="00AC50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0E3"/>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772255"/>
    <w:rPr>
      <w:color w:val="954F72" w:themeColor="followedHyperlink"/>
      <w:u w:val="single"/>
    </w:rPr>
  </w:style>
  <w:style w:type="character" w:styleId="Mencinsinresolver">
    <w:name w:val="Unresolved Mention"/>
    <w:basedOn w:val="Fuentedeprrafopredeter"/>
    <w:uiPriority w:val="99"/>
    <w:semiHidden/>
    <w:unhideWhenUsed/>
    <w:rsid w:val="0019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351">
      <w:bodyDiv w:val="1"/>
      <w:marLeft w:val="0"/>
      <w:marRight w:val="0"/>
      <w:marTop w:val="0"/>
      <w:marBottom w:val="0"/>
      <w:divBdr>
        <w:top w:val="none" w:sz="0" w:space="0" w:color="auto"/>
        <w:left w:val="none" w:sz="0" w:space="0" w:color="auto"/>
        <w:bottom w:val="none" w:sz="0" w:space="0" w:color="auto"/>
        <w:right w:val="none" w:sz="0" w:space="0" w:color="auto"/>
      </w:divBdr>
    </w:div>
    <w:div w:id="37080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cielo.sld.cu/scielo.php?scri" TargetMode="External"/><Relationship Id="rId26" Type="http://schemas.openxmlformats.org/officeDocument/2006/relationships/hyperlink" Target="http://scielo.sld.cu/scielo.php?script=sci_arttext&amp;pid=S086421252012000300009&amp;lng=es" TargetMode="External"/><Relationship Id="rId3" Type="http://schemas.openxmlformats.org/officeDocument/2006/relationships/styles" Target="styles.xml"/><Relationship Id="rId21" Type="http://schemas.openxmlformats.org/officeDocument/2006/relationships/hyperlink" Target="http://scielo.sld.cu/scielo.php?script=sci_arttext&amp;pid=S172781202015000300001&amp;lng=pt" TargetMode="External"/><Relationship Id="rId7" Type="http://schemas.openxmlformats.org/officeDocument/2006/relationships/endnotes" Target="endnotes.xml"/><Relationship Id="rId12" Type="http://schemas.openxmlformats.org/officeDocument/2006/relationships/hyperlink" Target="http://www.bvs.sld.cu/libros/manual_procedimientos_hogaresmaternos/manual_procedimientos_hogaresmaternos.pdf" TargetMode="External"/><Relationship Id="rId17" Type="http://schemas.openxmlformats.org/officeDocument/2006/relationships/hyperlink" Target="http://www.dilemascontempor&#225;neoseducaci&#243;npol&#237;ticayvalores.com/" TargetMode="External"/><Relationship Id="rId25" Type="http://schemas.openxmlformats.org/officeDocument/2006/relationships/hyperlink" Target="http://scielo.sld.cu/scielo.php?script=sci_arttext&amp;pid=S086421412013000200011&amp;lng=pt"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podium.upr.edu.cu/index.php/podium/article/view/681/html" TargetMode="External"/><Relationship Id="rId29" Type="http://schemas.openxmlformats.org/officeDocument/2006/relationships/hyperlink" Target="https://revistas.juridicas.unam.mx/index.php/hechosyderechos/article/view/10675/128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scuba.sld.cu/libro/obstetricia-y-ginecologia-3ra-ed/" TargetMode="External"/><Relationship Id="rId24" Type="http://schemas.openxmlformats.org/officeDocument/2006/relationships/hyperlink" Target="http://scielo.sld.cu/scielo.php?script=sci_arttext&amp;pid=S086421412011000200011&amp;lng=pt"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revedumecentro.sld.cu/index.php/edumc/article/view/150" TargetMode="External"/><Relationship Id="rId28" Type="http://schemas.openxmlformats.org/officeDocument/2006/relationships/hyperlink" Target="https://www.scielo.sa.cr/scielo.php?script=sci_arttext&amp;pid=S140942582017000200151" TargetMode="External"/><Relationship Id="rId10" Type="http://schemas.openxmlformats.org/officeDocument/2006/relationships/hyperlink" Target="mailto:joelrondon@infomed.sld.cu2" TargetMode="External"/><Relationship Id="rId19" Type="http://schemas.openxmlformats.org/officeDocument/2006/relationships/hyperlink" Target="http://scielo.sld.cu/scielo.php?script=sci_arttext&amp;pid=S086421412013000100010&amp;lng=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3-3352-2860" TargetMode="External"/><Relationship Id="rId14" Type="http://schemas.openxmlformats.org/officeDocument/2006/relationships/footer" Target="footer1.xml"/><Relationship Id="rId22" Type="http://schemas.openxmlformats.org/officeDocument/2006/relationships/hyperlink" Target="http://www.revedumecentro.sld.cu/index.php/edumc/article/view/201" TargetMode="External"/><Relationship Id="rId27" Type="http://schemas.openxmlformats.org/officeDocument/2006/relationships/hyperlink" Target="http://webpages.ull.es/users/manarea/Documentos/documento.htm"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23FF6-6793-4400-8E8B-87004554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10</Pages>
  <Words>3949</Words>
  <Characters>21724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5354421871</cp:lastModifiedBy>
  <cp:revision>233</cp:revision>
  <dcterms:created xsi:type="dcterms:W3CDTF">2020-08-07T14:11:00Z</dcterms:created>
  <dcterms:modified xsi:type="dcterms:W3CDTF">2022-09-14T13:35:00Z</dcterms:modified>
</cp:coreProperties>
</file>